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528"/>
      </w:tblGrid>
      <w:tr w:rsidR="007332B2" w:rsidRPr="00B50D5A" w:rsidTr="00B50D5A">
        <w:trPr>
          <w:trHeight w:val="1455"/>
        </w:trPr>
        <w:tc>
          <w:tcPr>
            <w:tcW w:w="4678" w:type="dxa"/>
          </w:tcPr>
          <w:p w:rsidR="007332B2" w:rsidRPr="00B50D5A" w:rsidRDefault="007332B2" w:rsidP="00B50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D5A">
              <w:rPr>
                <w:rFonts w:ascii="Times New Roman" w:hAnsi="Times New Roman"/>
                <w:b/>
                <w:sz w:val="24"/>
                <w:szCs w:val="24"/>
              </w:rPr>
              <w:t xml:space="preserve">RAPORU HAZIRLAMASI UYGUN </w:t>
            </w:r>
          </w:p>
          <w:p w:rsidR="007332B2" w:rsidRPr="00B50D5A" w:rsidRDefault="007332B2" w:rsidP="00B50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D5A">
              <w:rPr>
                <w:rFonts w:ascii="Times New Roman" w:hAnsi="Times New Roman"/>
                <w:b/>
                <w:sz w:val="24"/>
                <w:szCs w:val="24"/>
              </w:rPr>
              <w:t>BULUNAN KİŞİ,  KURUM/KURULUŞ:</w:t>
            </w:r>
          </w:p>
        </w:tc>
        <w:tc>
          <w:tcPr>
            <w:tcW w:w="5528" w:type="dxa"/>
          </w:tcPr>
          <w:p w:rsidR="007332B2" w:rsidRPr="00B50D5A" w:rsidRDefault="007332B2" w:rsidP="00B50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D5A">
              <w:rPr>
                <w:rFonts w:ascii="Times New Roman" w:hAnsi="Times New Roman"/>
              </w:rPr>
              <w:t xml:space="preserve">Teknik Uygunluk  Raporu,  </w:t>
            </w:r>
            <w:r w:rsidRPr="00B50D5A">
              <w:rPr>
                <w:rFonts w:ascii="Times New Roman" w:hAnsi="Times New Roman"/>
                <w:sz w:val="24"/>
                <w:szCs w:val="24"/>
              </w:rPr>
              <w:t xml:space="preserve">Kimya Mühendisler odası koordinasyonunda Çevre Mühendisler Odası, Metalurji Mühendisleri odası ve Makine Mühendisleri Odası tarafından </w:t>
            </w:r>
            <w:r w:rsidRPr="00B50D5A">
              <w:rPr>
                <w:rFonts w:ascii="Times New Roman" w:hAnsi="Times New Roman"/>
              </w:rPr>
              <w:t xml:space="preserve">aşağıda yer alan formata uygun olarak </w:t>
            </w:r>
            <w:r w:rsidRPr="00B50D5A">
              <w:rPr>
                <w:rFonts w:ascii="Times New Roman" w:hAnsi="Times New Roman"/>
                <w:sz w:val="24"/>
                <w:szCs w:val="24"/>
              </w:rPr>
              <w:t xml:space="preserve"> ortak rapor şeklinde  hazırlanır.</w:t>
            </w:r>
          </w:p>
        </w:tc>
      </w:tr>
    </w:tbl>
    <w:p w:rsidR="007332B2" w:rsidRPr="00D574EC" w:rsidRDefault="007332B2" w:rsidP="009E23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32B2" w:rsidRPr="00D574EC" w:rsidRDefault="007332B2" w:rsidP="001F3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4EC">
        <w:rPr>
          <w:rFonts w:ascii="Times New Roman" w:hAnsi="Times New Roman"/>
          <w:b/>
          <w:sz w:val="24"/>
          <w:szCs w:val="24"/>
        </w:rPr>
        <w:t>TEKNİK UYGUNLUK  RAPORU</w:t>
      </w:r>
      <w:r>
        <w:rPr>
          <w:rFonts w:ascii="Times New Roman" w:hAnsi="Times New Roman"/>
          <w:b/>
          <w:sz w:val="24"/>
          <w:szCs w:val="24"/>
        </w:rPr>
        <w:t xml:space="preserve"> (ATIK PİL VE AKÜMÜLATÖR)</w:t>
      </w:r>
    </w:p>
    <w:p w:rsidR="007332B2" w:rsidRPr="00D574EC" w:rsidRDefault="007332B2" w:rsidP="009E233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34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534"/>
        <w:gridCol w:w="8646"/>
        <w:gridCol w:w="40"/>
      </w:tblGrid>
      <w:tr w:rsidR="007332B2" w:rsidRPr="00B50D5A" w:rsidTr="00D574EC">
        <w:trPr>
          <w:gridAfter w:val="1"/>
          <w:wAfter w:w="40" w:type="dxa"/>
          <w:trHeight w:val="300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İÇİNDEKİLER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İÇİNDEKİLER TABLOSU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EKLER LİSTESİ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TABLOLAR LİSTESİ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ŞEKİLLER LİSTESİ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RESİMLER LİSTESİ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  RAPORU HAZIRLAYAN KİŞİ, KURUM, KURULUŞ BİLGİLERİ</w:t>
            </w:r>
          </w:p>
        </w:tc>
      </w:tr>
      <w:tr w:rsidR="007332B2" w:rsidRPr="00B50D5A" w:rsidTr="00D574EC">
        <w:trPr>
          <w:trHeight w:val="58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1.1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Adı: KİMYA MÜHENDİSLERİ ODASI KOORDİNASYONUNDA ÇEVRE, MAKİNE VE METALURJİ MÜHENDİSLERİ ODALARI) 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1.2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Adresi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1.3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İletişim Bilgileri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2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  TESİS BİLGİLERİ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2.1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 Faaliyet Hakkında genel Bilgi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2.2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 Faaliyet sahibinin adı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2.3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 Tesis Yatırım Maliyeti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3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  TESİS SAHA BİLGİLERİ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3.1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 Tesis çevresinin çevrili olup olmadığına dair bilgi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392F3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3.2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332B2" w:rsidRPr="00D574EC" w:rsidRDefault="007332B2" w:rsidP="00392F3F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 Tesis bölümlerinin tanıtımı (Giriş, atık kabul ünitesi, depo alanı, laboratuvar, proses alanı, vb.)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3.3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 Tesis Açık ve kapalı alanlardaki zemin geçirimsizliği (Beton, epoksi boya, jeomembran vb.)</w:t>
            </w:r>
          </w:p>
        </w:tc>
      </w:tr>
      <w:tr w:rsidR="007332B2" w:rsidRPr="00B50D5A" w:rsidTr="00D574EC">
        <w:trPr>
          <w:trHeight w:val="3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4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 GİRİŞ ÜNİTESİ BİLGİLERİ 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4.1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Tesise hammade giriş yapan araçların kontrolünün nasıl yapıldığı( görevli sayısı, sorumluluklar)</w:t>
            </w:r>
          </w:p>
        </w:tc>
      </w:tr>
      <w:tr w:rsidR="007332B2" w:rsidRPr="00B50D5A" w:rsidTr="00D574EC">
        <w:trPr>
          <w:trHeight w:val="6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4.2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Kantar ünitesi hakkında bilgi (Tesise ait olup olmadığı, proses ünitesine mesafesi, kapasitesi, kalibrasyon periyodu, kayıt tutma ve saklama ortamı)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9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5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  GEÇİCİ DEPOLAMA ÜNİTESİ (Atık akü, işlem sonucu açığa çıkan plastikler, filtre tozları, cüruflar ile kullanılan diğer yardımcı hammaddelerin (kömür tozu, demir talaşı, silis vb.) tamanının geçici depolama koşulları)</w:t>
            </w:r>
          </w:p>
        </w:tc>
      </w:tr>
      <w:tr w:rsidR="007332B2" w:rsidRPr="00B50D5A" w:rsidTr="00D574EC">
        <w:trPr>
          <w:trHeight w:val="6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5.1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Geçici depolama ünitesinin fiziksel durumu (yarı açık, kapalı, duvar yüksekliği, kullanılan malzeme türüvb.)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5.2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Geçici depolama ünitesinin zemin özellikleri</w:t>
            </w:r>
          </w:p>
        </w:tc>
      </w:tr>
      <w:tr w:rsidR="007332B2" w:rsidRPr="00B50D5A" w:rsidTr="00D574EC">
        <w:trPr>
          <w:trHeight w:val="6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5.3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Geçici depolama ünitesinin konumu (proses ünitesine giriş, atık kabul ve diğer ünitelere olan mesafesi, kapladığı alan (m2) ve hacim (m3))</w:t>
            </w:r>
          </w:p>
        </w:tc>
      </w:tr>
      <w:tr w:rsidR="007332B2" w:rsidRPr="00B50D5A" w:rsidTr="00D574EC">
        <w:trPr>
          <w:trHeight w:val="3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6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  HAMMADDE VE YARDIMCI HAMMADDE BİLGİLERİ</w:t>
            </w:r>
          </w:p>
        </w:tc>
      </w:tr>
      <w:tr w:rsidR="007332B2" w:rsidRPr="00B50D5A" w:rsidTr="00D574EC">
        <w:trPr>
          <w:trHeight w:val="55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6.1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Tesiste işlem görecek atık türleri ve kod numaraları (Atık Yönetimi Genel Esaslarına İlişkin Yönetmelik Ek-4 Atık Listesi esas alınacaktır)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6.2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Geri kazanımda Kullanılan </w:t>
            </w:r>
            <w:r w:rsidRPr="00D574EC">
              <w:rPr>
                <w:rFonts w:ascii="Times New Roman" w:hAnsi="Times New Roman"/>
                <w:b/>
                <w:bCs/>
                <w:lang w:eastAsia="tr-TR"/>
              </w:rPr>
              <w:t>Atık Akünün</w:t>
            </w:r>
            <w:r w:rsidRPr="00D574EC">
              <w:rPr>
                <w:rFonts w:ascii="Times New Roman" w:hAnsi="Times New Roman"/>
                <w:lang w:eastAsia="tr-TR"/>
              </w:rPr>
              <w:t xml:space="preserve"> Özellikleri, % Oranı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6.3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</w:t>
            </w:r>
            <w:r w:rsidRPr="00D574EC">
              <w:rPr>
                <w:rFonts w:ascii="Times New Roman" w:hAnsi="Times New Roman"/>
                <w:b/>
                <w:bCs/>
                <w:lang w:eastAsia="tr-TR"/>
              </w:rPr>
              <w:t>Atık Akünün</w:t>
            </w:r>
            <w:r w:rsidRPr="00D574EC">
              <w:rPr>
                <w:rFonts w:ascii="Times New Roman" w:hAnsi="Times New Roman"/>
                <w:lang w:eastAsia="tr-TR"/>
              </w:rPr>
              <w:t xml:space="preserve"> Temin Edileceği Yerler </w:t>
            </w:r>
          </w:p>
        </w:tc>
      </w:tr>
      <w:tr w:rsidR="007332B2" w:rsidRPr="00B50D5A" w:rsidTr="00D574EC">
        <w:trPr>
          <w:trHeight w:val="76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6.4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Geri Kazanımda Kullanılan Yardımcı Hammaddeler (Demir(Fe, Fe2O3), Karbon (C ), Soda (Na2CO3), bunların şarj oranları, depolama şekilleri)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7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MAKİNE VE TECHİZAT BİLGİLERİ </w:t>
            </w:r>
          </w:p>
        </w:tc>
      </w:tr>
      <w:tr w:rsidR="007332B2" w:rsidRPr="00B50D5A" w:rsidTr="00D574EC">
        <w:trPr>
          <w:trHeight w:val="6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7.1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Hammade kabulünden başlayarak nihai ürünün depolanmasına kadar kullanılan tüm ekipman, makine ve techizatın adı, sayıları, kapasiteleri) 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8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PROSES HAKKINDA BİLGİ </w:t>
            </w:r>
          </w:p>
        </w:tc>
      </w:tr>
      <w:tr w:rsidR="007332B2" w:rsidRPr="00B50D5A" w:rsidTr="00D574EC">
        <w:trPr>
          <w:trHeight w:val="132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8.1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Kırma Ünitesi ( Fiziksel ön hazırlama )                                                                                   (Kırma işleminin insan gücü veya makine ile yapılıp yapılmadığı kırma sonucu oluşan asitli suların yıkama ünitesi ile ilişkili olup olmadığı, kırmaya yüklemenin yapılış şekli, v.b. )</w:t>
            </w:r>
          </w:p>
        </w:tc>
      </w:tr>
      <w:tr w:rsidR="007332B2" w:rsidRPr="00B50D5A" w:rsidTr="00D574EC">
        <w:trPr>
          <w:trHeight w:val="103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8.2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Yıkama Ünitesi                                                                                                                     (Kırılan akülerin plastik aksamından ayrılması ve içindeki asidin yıkama ünitesinde bertaraf şekli (yüzdürme , nötralizasyon , v.b ) yıkama sularının geri dönüşümü veya arıtılması )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8.3</w:t>
            </w:r>
          </w:p>
        </w:tc>
        <w:tc>
          <w:tcPr>
            <w:tcW w:w="8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 Kurutma ünitesi</w:t>
            </w:r>
            <w:r w:rsidRPr="00D574EC">
              <w:rPr>
                <w:rFonts w:ascii="Times New Roman" w:hAnsi="Times New Roman"/>
                <w:lang w:eastAsia="tr-TR"/>
              </w:rPr>
              <w:br/>
              <w:t xml:space="preserve"> (Kurutma ünitesinin olup olmadığı , yoksa kurutmanın nasıl ve nerede yapıldığı, sızıntı suyu oluşup oluşmadığı )</w:t>
            </w:r>
          </w:p>
        </w:tc>
      </w:tr>
      <w:tr w:rsidR="007332B2" w:rsidRPr="00B50D5A" w:rsidTr="00D574EC">
        <w:trPr>
          <w:trHeight w:val="84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</w:p>
        </w:tc>
        <w:tc>
          <w:tcPr>
            <w:tcW w:w="8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</w:p>
        </w:tc>
      </w:tr>
      <w:tr w:rsidR="007332B2" w:rsidRPr="00B50D5A" w:rsidTr="00D574EC">
        <w:trPr>
          <w:trHeight w:val="114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8.4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Ergitme ünitesi                                                                                                              (Ergitmenin nasıl yapıldığı , yakma kazanının ve / veya fırınının özellikleri ( ölçüleri , hacmi, yatay, dikey), külçe kurşunun alındığı yer , gaz soğutma odaları , emisyon tedbirleri , v.b)</w:t>
            </w:r>
          </w:p>
        </w:tc>
      </w:tr>
      <w:tr w:rsidR="007332B2" w:rsidRPr="00B50D5A" w:rsidTr="00D574EC">
        <w:trPr>
          <w:trHeight w:val="58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8.5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Rafinasyon Ünitesi                                                                                                                 (Geri kazanılan kurşun oksidin yeniden rafineye tabi tutulup tutulmadığı , bu iş için kullanılan sistem ( pota , kazan v.b) 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8.6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Geri Kazanım Verimi</w:t>
            </w:r>
          </w:p>
        </w:tc>
      </w:tr>
      <w:tr w:rsidR="007332B2" w:rsidRPr="00B50D5A" w:rsidTr="00D574EC">
        <w:trPr>
          <w:trHeight w:val="63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8.7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Ürün Stok Ünitesi                                                                                                               ( Üretilen kurşunların stok alanının özellikleri, istifleme yöntemleri vb.)</w:t>
            </w:r>
          </w:p>
        </w:tc>
      </w:tr>
      <w:tr w:rsidR="007332B2" w:rsidRPr="00B50D5A" w:rsidTr="00D574EC">
        <w:trPr>
          <w:trHeight w:val="64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8.8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Üretim proseslerinin değerlendirilmesi, (geri kazanım yöntemi ve teknolojisi ile proses akım şemasını içerecek şekilde)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9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ÜRÜNLERE İLİŞKİN BİLGİLER 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9.1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Geri kazanım sonucu elde edilen/edilecek ürünler/yarı ürünler</w:t>
            </w:r>
          </w:p>
        </w:tc>
      </w:tr>
      <w:tr w:rsidR="007332B2" w:rsidRPr="00B50D5A" w:rsidTr="00D574EC">
        <w:trPr>
          <w:trHeight w:val="58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9.2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Elde edilen geri kazanım ürünlerinin değerlendirme yöntemi                                                  ( Firma ihtiyacı, dış/iç piyasa satış vb.)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10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ATIK KARAKTERİZASYONU</w:t>
            </w:r>
          </w:p>
        </w:tc>
      </w:tr>
      <w:tr w:rsidR="007332B2" w:rsidRPr="00B50D5A" w:rsidTr="00D574EC">
        <w:trPr>
          <w:trHeight w:val="75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10.1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 xml:space="preserve">Geri kazanım işlemleri sonucu oluşan atıkların türleri( filtre tozları, cüruflar vb.) miktarları, ve bu atıkların ne şekilde bertaraf edileceği) 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 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BÖLÜM 11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 xml:space="preserve">SONUÇLAR </w:t>
            </w:r>
          </w:p>
        </w:tc>
      </w:tr>
      <w:tr w:rsidR="007332B2" w:rsidRPr="00B50D5A" w:rsidTr="00D574EC">
        <w:trPr>
          <w:trHeight w:val="3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D574EC">
              <w:rPr>
                <w:rFonts w:ascii="Times New Roman" w:hAnsi="Times New Roman"/>
                <w:b/>
                <w:bCs/>
                <w:lang w:eastAsia="tr-TR"/>
              </w:rPr>
              <w:t>11.1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32B2" w:rsidRPr="00D574EC" w:rsidRDefault="007332B2" w:rsidP="00D574EC">
            <w:pPr>
              <w:spacing w:after="0" w:line="240" w:lineRule="auto"/>
              <w:rPr>
                <w:rFonts w:ascii="Times New Roman" w:hAnsi="Times New Roman"/>
                <w:lang w:eastAsia="tr-TR"/>
              </w:rPr>
            </w:pPr>
            <w:r w:rsidRPr="00D574EC">
              <w:rPr>
                <w:rFonts w:ascii="Times New Roman" w:hAnsi="Times New Roman"/>
                <w:lang w:eastAsia="tr-TR"/>
              </w:rPr>
              <w:t>Tesis ve faaliye</w:t>
            </w:r>
            <w:r>
              <w:rPr>
                <w:rFonts w:ascii="Times New Roman" w:hAnsi="Times New Roman"/>
                <w:lang w:eastAsia="tr-TR"/>
              </w:rPr>
              <w:t xml:space="preserve">t </w:t>
            </w:r>
            <w:r w:rsidRPr="00D574EC">
              <w:rPr>
                <w:rFonts w:ascii="Times New Roman" w:hAnsi="Times New Roman"/>
                <w:lang w:eastAsia="tr-TR"/>
              </w:rPr>
              <w:t xml:space="preserve"> ile ilgili genel değerlendirme </w:t>
            </w:r>
          </w:p>
        </w:tc>
      </w:tr>
    </w:tbl>
    <w:p w:rsidR="007332B2" w:rsidRPr="00D574EC" w:rsidRDefault="007332B2">
      <w:pPr>
        <w:rPr>
          <w:rFonts w:ascii="Times New Roman" w:hAnsi="Times New Roman"/>
          <w:sz w:val="24"/>
          <w:szCs w:val="24"/>
        </w:rPr>
      </w:pPr>
    </w:p>
    <w:sectPr w:rsidR="007332B2" w:rsidRPr="00D574EC" w:rsidSect="00D574EC">
      <w:pgSz w:w="11906" w:h="16838"/>
      <w:pgMar w:top="1417" w:right="1417" w:bottom="22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F2"/>
    <w:rsid w:val="00034E76"/>
    <w:rsid w:val="000573CE"/>
    <w:rsid w:val="000632C7"/>
    <w:rsid w:val="00095E19"/>
    <w:rsid w:val="00177FC0"/>
    <w:rsid w:val="001804F8"/>
    <w:rsid w:val="001950A8"/>
    <w:rsid w:val="001C2E76"/>
    <w:rsid w:val="001D04EC"/>
    <w:rsid w:val="001E1446"/>
    <w:rsid w:val="001F3BAD"/>
    <w:rsid w:val="00245F97"/>
    <w:rsid w:val="00325754"/>
    <w:rsid w:val="00333119"/>
    <w:rsid w:val="003447B0"/>
    <w:rsid w:val="00392F3F"/>
    <w:rsid w:val="00396C52"/>
    <w:rsid w:val="003F5452"/>
    <w:rsid w:val="004725D2"/>
    <w:rsid w:val="0056494F"/>
    <w:rsid w:val="0057122A"/>
    <w:rsid w:val="006575E7"/>
    <w:rsid w:val="006728A7"/>
    <w:rsid w:val="006E567A"/>
    <w:rsid w:val="006E7280"/>
    <w:rsid w:val="007332B2"/>
    <w:rsid w:val="00740DF9"/>
    <w:rsid w:val="00773D24"/>
    <w:rsid w:val="00794693"/>
    <w:rsid w:val="007B77AC"/>
    <w:rsid w:val="007D7CB6"/>
    <w:rsid w:val="008B2BA0"/>
    <w:rsid w:val="009E2337"/>
    <w:rsid w:val="009F6D02"/>
    <w:rsid w:val="00A263C1"/>
    <w:rsid w:val="00AB2DAD"/>
    <w:rsid w:val="00AE3C46"/>
    <w:rsid w:val="00AE6C28"/>
    <w:rsid w:val="00AF3358"/>
    <w:rsid w:val="00B04F6A"/>
    <w:rsid w:val="00B30D7C"/>
    <w:rsid w:val="00B50D5A"/>
    <w:rsid w:val="00B57998"/>
    <w:rsid w:val="00C055F2"/>
    <w:rsid w:val="00C63042"/>
    <w:rsid w:val="00CC3420"/>
    <w:rsid w:val="00D250FA"/>
    <w:rsid w:val="00D42C20"/>
    <w:rsid w:val="00D574EC"/>
    <w:rsid w:val="00E72B98"/>
    <w:rsid w:val="00ED635A"/>
    <w:rsid w:val="00ED6D86"/>
    <w:rsid w:val="00F23206"/>
    <w:rsid w:val="00F358BB"/>
    <w:rsid w:val="00F37DBB"/>
    <w:rsid w:val="00F507BB"/>
    <w:rsid w:val="00F54867"/>
    <w:rsid w:val="00F567B3"/>
    <w:rsid w:val="00FB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F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7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5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721</Words>
  <Characters>4111</Characters>
  <Application>Microsoft Office Outlook</Application>
  <DocSecurity>0</DocSecurity>
  <Lines>0</Lines>
  <Paragraphs>0</Paragraphs>
  <ScaleCrop>false</ScaleCrop>
  <Company>Cevre Orman Bakanlıgı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YALTIRAK</dc:creator>
  <cp:keywords/>
  <dc:description/>
  <cp:revision>8</cp:revision>
  <cp:lastPrinted>2011-09-13T12:39:00Z</cp:lastPrinted>
  <dcterms:created xsi:type="dcterms:W3CDTF">2011-07-20T08:28:00Z</dcterms:created>
  <dcterms:modified xsi:type="dcterms:W3CDTF">2011-09-13T12:39:00Z</dcterms:modified>
</cp:coreProperties>
</file>