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00" w:rsidRDefault="00C64300" w:rsidP="00F13B7D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TEHLİKELİ ATIKLARIN KONTROLÜ YÖNETMELİĞİ EK-19</w:t>
      </w:r>
      <w:bookmarkStart w:id="0" w:name="_GoBack"/>
      <w:bookmarkEnd w:id="0"/>
    </w:p>
    <w:p w:rsidR="00C64300" w:rsidRDefault="00C64300" w:rsidP="00F13B7D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F573C9" w:rsidRPr="00F13B7D" w:rsidRDefault="00F573C9" w:rsidP="00F13B7D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b/>
          <w:bCs/>
          <w:sz w:val="24"/>
          <w:szCs w:val="24"/>
          <w:lang w:eastAsia="tr-TR"/>
        </w:rPr>
        <w:t>TEKNİK UYGUNLUK  RAPORU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(TEHLİKELİ ATIK)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b/>
          <w:bCs/>
          <w:sz w:val="24"/>
          <w:szCs w:val="24"/>
          <w:lang w:eastAsia="tr-TR"/>
        </w:rPr>
        <w:t>A) GERİ KAZANIM TESİSLERİ İÇİN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1) Tesise geri kazanım amacıyla kabul edilecek atıkların Atık Yönetimi Genel Esaslarına İlişkin Yönetmeliğin EK-</w:t>
      </w:r>
      <w:proofErr w:type="spellStart"/>
      <w:r w:rsidRPr="00F13B7D">
        <w:rPr>
          <w:rFonts w:ascii="Times New Roman" w:hAnsi="Times New Roman"/>
          <w:sz w:val="24"/>
          <w:szCs w:val="24"/>
          <w:lang w:eastAsia="tr-TR"/>
        </w:rPr>
        <w:t>IV’üne</w:t>
      </w:r>
      <w:proofErr w:type="spellEnd"/>
      <w:r w:rsidRPr="00F13B7D">
        <w:rPr>
          <w:rFonts w:ascii="Times New Roman" w:hAnsi="Times New Roman"/>
          <w:sz w:val="24"/>
          <w:szCs w:val="24"/>
          <w:lang w:eastAsia="tr-TR"/>
        </w:rPr>
        <w:t xml:space="preserve"> göre kodları, geri kazanım kapasitesi, geri kazanımda kullanılacak makine-teçhizat listesi ile ölçekli tesis ve makine yerleşim planı,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2) Tesiste atık işlemede kullanılan kimyasal maddelerin isimleri, miktarı (ton/yıl) ve depolama şekilleri hammadde ve ürün depolama tanklarının kapasiteleri ile depolarda alınacak güvenlik tedbirleri,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3) Geri kazanım sonucu elde edilecek ürünler, ürünlere ait etiketleme ve ambalajlama bilgileri,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4) Geri kazanılamayan atıkların cinsi, bileşimi, miktar ve nasıl bertaraf edilecekleri,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 xml:space="preserve">5) Tesisin, projesi ve şartnamesine uygun olarak yapıldığını ve </w:t>
      </w:r>
      <w:proofErr w:type="gramStart"/>
      <w:r w:rsidRPr="00F13B7D">
        <w:rPr>
          <w:rFonts w:ascii="Times New Roman" w:hAnsi="Times New Roman"/>
          <w:sz w:val="24"/>
          <w:szCs w:val="24"/>
          <w:lang w:eastAsia="tr-TR"/>
        </w:rPr>
        <w:t>prosesini</w:t>
      </w:r>
      <w:proofErr w:type="gramEnd"/>
      <w:r w:rsidRPr="00F13B7D">
        <w:rPr>
          <w:rFonts w:ascii="Times New Roman" w:hAnsi="Times New Roman"/>
          <w:sz w:val="24"/>
          <w:szCs w:val="24"/>
          <w:lang w:eastAsia="tr-TR"/>
        </w:rPr>
        <w:t xml:space="preserve"> gösteren kurumsal akademik rapor, 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 xml:space="preserve">6) Tesisten kaynaklanan </w:t>
      </w:r>
      <w:proofErr w:type="gramStart"/>
      <w:r w:rsidRPr="00F13B7D">
        <w:rPr>
          <w:rFonts w:ascii="Times New Roman" w:hAnsi="Times New Roman"/>
          <w:sz w:val="24"/>
          <w:szCs w:val="24"/>
          <w:lang w:eastAsia="tr-TR"/>
        </w:rPr>
        <w:t>proses</w:t>
      </w:r>
      <w:proofErr w:type="gramEnd"/>
      <w:r w:rsidRPr="00F13B7D">
        <w:rPr>
          <w:rFonts w:ascii="Times New Roman" w:hAnsi="Times New Roman"/>
          <w:sz w:val="24"/>
          <w:szCs w:val="24"/>
          <w:lang w:eastAsia="tr-TR"/>
        </w:rPr>
        <w:t xml:space="preserve"> atıklarının türleri, nitelikleri (t</w:t>
      </w:r>
      <w:r w:rsidRPr="00F13B7D">
        <w:rPr>
          <w:rFonts w:ascii="Times New Roman" w:hAnsi="Times New Roman"/>
          <w:snapToGrid w:val="0"/>
          <w:sz w:val="24"/>
          <w:szCs w:val="24"/>
          <w:lang w:eastAsia="tr-TR"/>
        </w:rPr>
        <w:t>ehlikeli</w:t>
      </w:r>
      <w:r w:rsidRPr="00F13B7D">
        <w:rPr>
          <w:rFonts w:ascii="Times New Roman" w:hAnsi="Times New Roman"/>
          <w:sz w:val="24"/>
          <w:szCs w:val="24"/>
          <w:lang w:eastAsia="tr-TR"/>
        </w:rPr>
        <w:t xml:space="preserve">, tehlikesiz, </w:t>
      </w:r>
      <w:proofErr w:type="spellStart"/>
      <w:r w:rsidRPr="00F13B7D">
        <w:rPr>
          <w:rFonts w:ascii="Times New Roman" w:hAnsi="Times New Roman"/>
          <w:sz w:val="24"/>
          <w:szCs w:val="24"/>
          <w:lang w:eastAsia="tr-TR"/>
        </w:rPr>
        <w:t>inert</w:t>
      </w:r>
      <w:proofErr w:type="spellEnd"/>
      <w:r w:rsidRPr="00F13B7D">
        <w:rPr>
          <w:rFonts w:ascii="Times New Roman" w:hAnsi="Times New Roman"/>
          <w:sz w:val="24"/>
          <w:szCs w:val="24"/>
          <w:lang w:eastAsia="tr-TR"/>
        </w:rPr>
        <w:t xml:space="preserve">), miktarları ve bu atıkların ne şekilde bertaraf edildikleri, 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7) Tesisin bu Yönetmelik ve diğer hukuki ve teknik düzenlemelerde istenen şartları yerine getirebileceğini gösterir, mali fizibiliteyi de içeren ve Atık Yönetimi Genel Esaslarına İlişkin Yönetmeliğin 8 inci maddesinde belirtilen atık yönetim planıyla uyumlu olduğunu gösterir rapor,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8) Tesise kabul edilen atıkların analizleri,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9) Atığın temin edildiği işletmeler, bunların adresleri, telefon ve faks numaraları ve sorumlu kişiler,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 xml:space="preserve">10) Geri kazanılan ürünlerin piyasaya ürün olarak sürülebilmesi için ilgili kurum/kuruluşlardan alınacak belge, 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11) Geri kazanılan ürünlerin standartları, ticari isimleri, üretim miktarları (ton/yıl),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12) Anlaşma yapılan lisanslı taşıma firması ve aracının lisans bilgileri,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b/>
          <w:bCs/>
          <w:sz w:val="24"/>
          <w:szCs w:val="24"/>
          <w:lang w:eastAsia="tr-TR"/>
        </w:rPr>
        <w:t>B) BERTARAF TESİSLERİ İÇİN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1) Tesise bertaraf amacıyla kabul edilecek atıkların Atık Yönetimi Genel Esaslarına İlişkin Yönetmeliğin EK-</w:t>
      </w:r>
      <w:proofErr w:type="spellStart"/>
      <w:r w:rsidRPr="00F13B7D">
        <w:rPr>
          <w:rFonts w:ascii="Times New Roman" w:hAnsi="Times New Roman"/>
          <w:sz w:val="24"/>
          <w:szCs w:val="24"/>
          <w:lang w:eastAsia="tr-TR"/>
        </w:rPr>
        <w:t>IV’üne</w:t>
      </w:r>
      <w:proofErr w:type="spellEnd"/>
      <w:r w:rsidRPr="00F13B7D">
        <w:rPr>
          <w:rFonts w:ascii="Times New Roman" w:hAnsi="Times New Roman"/>
          <w:sz w:val="24"/>
          <w:szCs w:val="24"/>
          <w:lang w:eastAsia="tr-TR"/>
        </w:rPr>
        <w:t xml:space="preserve"> göre kodları, bertaraf kapasitesi, kullanılacak makine-teçhizat listesi ile ölçekli tesis ve makine yerleşim planı,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2) Atık depolama tank/sahalarının kapasiteleri ile alınacak güvenlik tedbirleri,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 xml:space="preserve">3) Tesisin, projesi ve şartnamesine uygun olarak yapıldığını ve </w:t>
      </w:r>
      <w:proofErr w:type="gramStart"/>
      <w:r w:rsidRPr="00F13B7D">
        <w:rPr>
          <w:rFonts w:ascii="Times New Roman" w:hAnsi="Times New Roman"/>
          <w:sz w:val="24"/>
          <w:szCs w:val="24"/>
          <w:lang w:eastAsia="tr-TR"/>
        </w:rPr>
        <w:t>prosesini</w:t>
      </w:r>
      <w:proofErr w:type="gramEnd"/>
      <w:r w:rsidRPr="00F13B7D">
        <w:rPr>
          <w:rFonts w:ascii="Times New Roman" w:hAnsi="Times New Roman"/>
          <w:sz w:val="24"/>
          <w:szCs w:val="24"/>
          <w:lang w:eastAsia="tr-TR"/>
        </w:rPr>
        <w:t xml:space="preserve"> gösteren kurumsal akademik rapor, 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 xml:space="preserve">4) Tesisten kaynaklanan </w:t>
      </w:r>
      <w:proofErr w:type="gramStart"/>
      <w:r w:rsidRPr="00F13B7D">
        <w:rPr>
          <w:rFonts w:ascii="Times New Roman" w:hAnsi="Times New Roman"/>
          <w:sz w:val="24"/>
          <w:szCs w:val="24"/>
          <w:lang w:eastAsia="tr-TR"/>
        </w:rPr>
        <w:t>proses</w:t>
      </w:r>
      <w:proofErr w:type="gramEnd"/>
      <w:r w:rsidRPr="00F13B7D">
        <w:rPr>
          <w:rFonts w:ascii="Times New Roman" w:hAnsi="Times New Roman"/>
          <w:sz w:val="24"/>
          <w:szCs w:val="24"/>
          <w:lang w:eastAsia="tr-TR"/>
        </w:rPr>
        <w:t xml:space="preserve"> atıklarının türleri, nitelikleri (t</w:t>
      </w:r>
      <w:r w:rsidRPr="00F13B7D">
        <w:rPr>
          <w:rFonts w:ascii="Times New Roman" w:hAnsi="Times New Roman"/>
          <w:snapToGrid w:val="0"/>
          <w:sz w:val="24"/>
          <w:szCs w:val="24"/>
          <w:lang w:eastAsia="tr-TR"/>
        </w:rPr>
        <w:t>ehlikeli</w:t>
      </w:r>
      <w:r w:rsidRPr="00F13B7D">
        <w:rPr>
          <w:rFonts w:ascii="Times New Roman" w:hAnsi="Times New Roman"/>
          <w:sz w:val="24"/>
          <w:szCs w:val="24"/>
          <w:lang w:eastAsia="tr-TR"/>
        </w:rPr>
        <w:t xml:space="preserve">, tehlikesiz, </w:t>
      </w:r>
      <w:proofErr w:type="spellStart"/>
      <w:r w:rsidRPr="00F13B7D">
        <w:rPr>
          <w:rFonts w:ascii="Times New Roman" w:hAnsi="Times New Roman"/>
          <w:sz w:val="24"/>
          <w:szCs w:val="24"/>
          <w:lang w:eastAsia="tr-TR"/>
        </w:rPr>
        <w:t>inert</w:t>
      </w:r>
      <w:proofErr w:type="spellEnd"/>
      <w:r w:rsidRPr="00F13B7D">
        <w:rPr>
          <w:rFonts w:ascii="Times New Roman" w:hAnsi="Times New Roman"/>
          <w:sz w:val="24"/>
          <w:szCs w:val="24"/>
          <w:lang w:eastAsia="tr-TR"/>
        </w:rPr>
        <w:t xml:space="preserve">), miktarları ve bu atıkların ne şekilde bertaraf edildikleri, 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5) Tesise kabul edilen atıkların analizleri,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 xml:space="preserve">6) Atığın temin edildiği işletmeler, bunların adresleri, telefon ve faks numaraları ve </w:t>
      </w:r>
      <w:proofErr w:type="gramStart"/>
      <w:r w:rsidRPr="00F13B7D">
        <w:rPr>
          <w:rFonts w:ascii="Times New Roman" w:hAnsi="Times New Roman"/>
          <w:sz w:val="24"/>
          <w:szCs w:val="24"/>
          <w:lang w:eastAsia="tr-TR"/>
        </w:rPr>
        <w:t>sorumlu</w:t>
      </w:r>
      <w:proofErr w:type="gramEnd"/>
      <w:r w:rsidRPr="00F13B7D">
        <w:rPr>
          <w:rFonts w:ascii="Times New Roman" w:hAnsi="Times New Roman"/>
          <w:sz w:val="24"/>
          <w:szCs w:val="24"/>
          <w:lang w:eastAsia="tr-TR"/>
        </w:rPr>
        <w:t xml:space="preserve"> kişiler,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7) Tesisin bu Yönetmelik ve diğer hukuki ve teknik düzenlemelerde istenen şartları yerine getirebileceğini gösterir, mali fizibiliteyi de içeren ve Atık Yönetimi Genel Esaslarına İlişkin Yönetmeliğin 8 inci maddesinde belirtilen atık yönetim planıyla uyumlu olduğunu gösterir rapor,</w:t>
      </w:r>
    </w:p>
    <w:p w:rsidR="00F573C9" w:rsidRPr="00F13B7D" w:rsidRDefault="00F573C9" w:rsidP="00F13B7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8) Anlaşma yapılan lisanslı taşıma firması ve aracının lisans bilgileri.</w:t>
      </w:r>
    </w:p>
    <w:p w:rsidR="00F573C9" w:rsidRPr="00F13B7D" w:rsidRDefault="00F573C9" w:rsidP="00F13B7D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 </w:t>
      </w:r>
    </w:p>
    <w:p w:rsidR="00F573C9" w:rsidRPr="00F13B7D" w:rsidRDefault="00F573C9" w:rsidP="00F13B7D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F13B7D">
        <w:rPr>
          <w:rFonts w:ascii="Times New Roman" w:hAnsi="Times New Roman"/>
          <w:sz w:val="24"/>
          <w:szCs w:val="24"/>
          <w:lang w:eastAsia="tr-TR"/>
        </w:rPr>
        <w:t> </w:t>
      </w:r>
    </w:p>
    <w:p w:rsidR="00F573C9" w:rsidRPr="00F13B7D" w:rsidRDefault="00F573C9">
      <w:pPr>
        <w:rPr>
          <w:sz w:val="24"/>
          <w:szCs w:val="24"/>
        </w:rPr>
      </w:pPr>
    </w:p>
    <w:sectPr w:rsidR="00F573C9" w:rsidRPr="00F13B7D" w:rsidSect="0026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B7D"/>
    <w:rsid w:val="002636AA"/>
    <w:rsid w:val="003E11F0"/>
    <w:rsid w:val="003F5CE2"/>
    <w:rsid w:val="004E7698"/>
    <w:rsid w:val="0087487A"/>
    <w:rsid w:val="008C1A98"/>
    <w:rsid w:val="00C64300"/>
    <w:rsid w:val="00C72942"/>
    <w:rsid w:val="00F13B7D"/>
    <w:rsid w:val="00F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A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uiPriority w:val="99"/>
    <w:rsid w:val="00F1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uiPriority w:val="99"/>
    <w:rsid w:val="00F13B7D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8748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44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YALTIRAK</dc:creator>
  <cp:keywords/>
  <dc:description/>
  <cp:revision>3</cp:revision>
  <cp:lastPrinted>2011-09-13T12:56:00Z</cp:lastPrinted>
  <dcterms:created xsi:type="dcterms:W3CDTF">2011-09-13T12:54:00Z</dcterms:created>
  <dcterms:modified xsi:type="dcterms:W3CDTF">2013-04-24T05:57:00Z</dcterms:modified>
</cp:coreProperties>
</file>