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EEE" w:rsidRDefault="00BB4EEE"/>
    <w:p w:rsidR="00924961" w:rsidRPr="00924961" w:rsidRDefault="00924961" w:rsidP="00924961">
      <w:pPr>
        <w:spacing w:after="0" w:line="240" w:lineRule="auto"/>
        <w:jc w:val="both"/>
        <w:rPr>
          <w:rFonts w:ascii="Times New Roman" w:eastAsia="Times New Roman" w:hAnsi="Times New Roman" w:cs="Times New Roman"/>
          <w:sz w:val="36"/>
          <w:szCs w:val="24"/>
          <w:lang w:eastAsia="tr-TR"/>
        </w:rPr>
      </w:pPr>
      <w:r w:rsidRPr="00924961">
        <w:rPr>
          <w:sz w:val="24"/>
        </w:rPr>
        <w:t>DÜZENLİ DEPOLAMA KONULU ÇEVRE LİSANSI AŞAMASINDA SUNULMASI GEREKEN İZLEME RAPORLARI İLE İLGİLİ BİR FORMAT BULUNMAMAKLA BİRLİKTE 2010/16 SAYILI GENELGENİN 26. MADDESİNDE BELİRTİLEN HUSUSLAR ÇERÇVES</w:t>
      </w:r>
      <w:r w:rsidR="00393312">
        <w:rPr>
          <w:sz w:val="24"/>
        </w:rPr>
        <w:t>İNDE İZLEME RAPORU OLUŞTURULMALI</w:t>
      </w:r>
      <w:bookmarkStart w:id="0" w:name="_GoBack"/>
      <w:bookmarkEnd w:id="0"/>
      <w:r w:rsidRPr="00924961">
        <w:rPr>
          <w:sz w:val="24"/>
        </w:rPr>
        <w:t>DIR.</w:t>
      </w:r>
      <w:r w:rsidRPr="00924961">
        <w:rPr>
          <w:rFonts w:ascii="Times New Roman" w:eastAsia="Times New Roman" w:hAnsi="Times New Roman" w:cs="Times New Roman"/>
          <w:sz w:val="36"/>
          <w:szCs w:val="24"/>
          <w:lang w:eastAsia="tr-TR"/>
        </w:rPr>
        <w:t xml:space="preserve"> </w:t>
      </w:r>
    </w:p>
    <w:p w:rsidR="00924961" w:rsidRDefault="00924961" w:rsidP="00924961">
      <w:pPr>
        <w:spacing w:after="0" w:line="240" w:lineRule="auto"/>
        <w:jc w:val="center"/>
        <w:rPr>
          <w:rFonts w:ascii="Times New Roman" w:eastAsia="Times New Roman" w:hAnsi="Times New Roman" w:cs="Times New Roman"/>
          <w:sz w:val="32"/>
          <w:szCs w:val="24"/>
          <w:lang w:eastAsia="tr-TR"/>
        </w:rPr>
      </w:pPr>
    </w:p>
    <w:p w:rsidR="00924961" w:rsidRDefault="00924961" w:rsidP="00924961">
      <w:pPr>
        <w:spacing w:after="0" w:line="240" w:lineRule="auto"/>
        <w:jc w:val="center"/>
        <w:rPr>
          <w:rFonts w:ascii="Times New Roman" w:eastAsia="Times New Roman" w:hAnsi="Times New Roman" w:cs="Times New Roman"/>
          <w:sz w:val="32"/>
          <w:szCs w:val="24"/>
          <w:lang w:eastAsia="tr-TR"/>
        </w:rPr>
      </w:pPr>
    </w:p>
    <w:p w:rsidR="00924961" w:rsidRDefault="00924961" w:rsidP="00924961">
      <w:pPr>
        <w:spacing w:after="0" w:line="240" w:lineRule="auto"/>
        <w:jc w:val="center"/>
        <w:rPr>
          <w:rFonts w:ascii="Times New Roman" w:eastAsia="Times New Roman" w:hAnsi="Times New Roman" w:cs="Times New Roman"/>
          <w:sz w:val="32"/>
          <w:szCs w:val="24"/>
          <w:lang w:eastAsia="tr-TR"/>
        </w:rPr>
      </w:pPr>
    </w:p>
    <w:p w:rsidR="00924961" w:rsidRDefault="00924961" w:rsidP="00924961">
      <w:pPr>
        <w:spacing w:after="0" w:line="240" w:lineRule="auto"/>
        <w:jc w:val="center"/>
        <w:rPr>
          <w:rFonts w:ascii="Times New Roman" w:eastAsia="Times New Roman" w:hAnsi="Times New Roman" w:cs="Times New Roman"/>
          <w:sz w:val="32"/>
          <w:szCs w:val="24"/>
          <w:lang w:eastAsia="tr-TR"/>
        </w:rPr>
      </w:pPr>
      <w:r w:rsidRPr="00924961">
        <w:rPr>
          <w:rFonts w:ascii="Times New Roman" w:eastAsia="Times New Roman" w:hAnsi="Times New Roman" w:cs="Times New Roman"/>
          <w:sz w:val="32"/>
          <w:szCs w:val="24"/>
          <w:lang w:eastAsia="tr-TR"/>
        </w:rPr>
        <w:t>ATIKLARIN DÜZENLİ DEPOLANMASINA DAİR YÖNETMELİĞE İLİŞKİN GENELGE</w:t>
      </w:r>
    </w:p>
    <w:p w:rsidR="00924961" w:rsidRPr="00924961" w:rsidRDefault="00924961" w:rsidP="00924961">
      <w:pPr>
        <w:spacing w:after="0" w:line="240" w:lineRule="auto"/>
        <w:jc w:val="center"/>
        <w:rPr>
          <w:rFonts w:ascii="Times New Roman" w:eastAsia="Times New Roman" w:hAnsi="Times New Roman" w:cs="Times New Roman"/>
          <w:sz w:val="32"/>
          <w:szCs w:val="24"/>
          <w:lang w:eastAsia="tr-TR"/>
        </w:rPr>
      </w:pPr>
      <w:r>
        <w:rPr>
          <w:rFonts w:ascii="Times New Roman" w:eastAsia="Times New Roman" w:hAnsi="Times New Roman" w:cs="Times New Roman"/>
          <w:sz w:val="32"/>
          <w:szCs w:val="24"/>
          <w:lang w:eastAsia="tr-TR"/>
        </w:rPr>
        <w:t>(2010/16)</w:t>
      </w:r>
    </w:p>
    <w:p w:rsidR="00924961" w:rsidRDefault="00924961" w:rsidP="00924961">
      <w:pPr>
        <w:jc w:val="both"/>
      </w:pPr>
    </w:p>
    <w:p w:rsidR="00924961" w:rsidRPr="00924961" w:rsidRDefault="00924961" w:rsidP="00924961">
      <w:pPr>
        <w:spacing w:after="0" w:line="240" w:lineRule="auto"/>
        <w:ind w:left="720" w:hanging="360"/>
        <w:jc w:val="both"/>
        <w:rPr>
          <w:rFonts w:ascii="Times New Roman" w:eastAsia="Times New Roman" w:hAnsi="Times New Roman" w:cs="Times New Roman"/>
          <w:sz w:val="24"/>
          <w:szCs w:val="24"/>
          <w:lang w:eastAsia="tr-TR"/>
        </w:rPr>
      </w:pPr>
      <w:r w:rsidRPr="00924961">
        <w:rPr>
          <w:rFonts w:ascii="Times New Roman" w:eastAsia="Times New Roman" w:hAnsi="Times New Roman" w:cs="Times New Roman"/>
          <w:sz w:val="24"/>
          <w:szCs w:val="24"/>
          <w:lang w:eastAsia="tr-TR"/>
        </w:rPr>
        <w:t>26.</w:t>
      </w:r>
      <w:r w:rsidRPr="00924961">
        <w:rPr>
          <w:rFonts w:ascii="Times New Roman" w:eastAsia="Times New Roman" w:hAnsi="Times New Roman" w:cs="Times New Roman"/>
          <w:sz w:val="14"/>
          <w:szCs w:val="14"/>
          <w:lang w:eastAsia="tr-TR"/>
        </w:rPr>
        <w:t xml:space="preserve"> </w:t>
      </w:r>
      <w:r w:rsidRPr="00924961">
        <w:rPr>
          <w:rFonts w:ascii="Times New Roman" w:eastAsia="Times New Roman" w:hAnsi="Times New Roman" w:cs="Times New Roman"/>
          <w:sz w:val="24"/>
          <w:szCs w:val="24"/>
          <w:lang w:eastAsia="tr-TR"/>
        </w:rPr>
        <w:t xml:space="preserve">Belediyece ruhsatı verilmiş olan tesisin geçici faaliyet belgesi süresi içerisinde değerlendirilip uygunluğunun belirlenmesi hâlinde Bakanlıkça lisans verilir. Yetkilendirilmiş çevre danışmanlık firmaları tarafından hazırlanacak izleme raporları geçici faaliyet belgesi süresince en az 1 defa sunulacak ve aşağıdaki bilgileri içerecektir; </w:t>
      </w:r>
    </w:p>
    <w:p w:rsidR="00924961" w:rsidRPr="00924961" w:rsidRDefault="00924961" w:rsidP="00924961">
      <w:pPr>
        <w:spacing w:after="0" w:line="240" w:lineRule="auto"/>
        <w:ind w:left="1260" w:hanging="360"/>
        <w:jc w:val="both"/>
        <w:rPr>
          <w:rFonts w:ascii="Times New Roman" w:eastAsia="Times New Roman" w:hAnsi="Times New Roman" w:cs="Times New Roman"/>
          <w:sz w:val="24"/>
          <w:szCs w:val="24"/>
          <w:lang w:eastAsia="tr-TR"/>
        </w:rPr>
      </w:pPr>
      <w:r w:rsidRPr="00924961">
        <w:rPr>
          <w:rFonts w:ascii="Times New Roman" w:eastAsia="Times New Roman" w:hAnsi="Times New Roman" w:cs="Times New Roman"/>
          <w:lang w:eastAsia="tr-TR"/>
        </w:rPr>
        <w:t>a)</w:t>
      </w:r>
      <w:r w:rsidRPr="00924961">
        <w:rPr>
          <w:rFonts w:ascii="Times New Roman" w:eastAsia="Times New Roman" w:hAnsi="Times New Roman" w:cs="Times New Roman"/>
          <w:sz w:val="14"/>
          <w:szCs w:val="14"/>
          <w:lang w:eastAsia="tr-TR"/>
        </w:rPr>
        <w:t xml:space="preserve"> </w:t>
      </w:r>
      <w:r w:rsidRPr="00924961">
        <w:rPr>
          <w:rFonts w:ascii="Times New Roman" w:eastAsia="Times New Roman" w:hAnsi="Times New Roman" w:cs="Times New Roman"/>
          <w:sz w:val="24"/>
          <w:szCs w:val="24"/>
          <w:lang w:eastAsia="tr-TR"/>
        </w:rPr>
        <w:t xml:space="preserve">Sızıntı sularından ve yağış sularından dolayı tesiste olabilecek olumsuzlukları engellemek maksadıyla gerekli önlemleri almak için meteorolojik verilerin takibi ve işletme sürecinde Yönetmelik Ek-4’te listelenen veriler, </w:t>
      </w:r>
    </w:p>
    <w:p w:rsidR="00924961" w:rsidRPr="00924961" w:rsidRDefault="00924961" w:rsidP="00924961">
      <w:pPr>
        <w:spacing w:after="0" w:line="240" w:lineRule="auto"/>
        <w:ind w:left="1260" w:hanging="360"/>
        <w:jc w:val="both"/>
        <w:rPr>
          <w:rFonts w:ascii="Times New Roman" w:eastAsia="Times New Roman" w:hAnsi="Times New Roman" w:cs="Times New Roman"/>
          <w:sz w:val="24"/>
          <w:szCs w:val="24"/>
          <w:lang w:eastAsia="tr-TR"/>
        </w:rPr>
      </w:pPr>
      <w:r w:rsidRPr="00924961">
        <w:rPr>
          <w:rFonts w:ascii="Times New Roman" w:eastAsia="Times New Roman" w:hAnsi="Times New Roman" w:cs="Times New Roman"/>
          <w:lang w:eastAsia="tr-TR"/>
        </w:rPr>
        <w:t>b)</w:t>
      </w:r>
      <w:r w:rsidRPr="00924961">
        <w:rPr>
          <w:rFonts w:ascii="Times New Roman" w:eastAsia="Times New Roman" w:hAnsi="Times New Roman" w:cs="Times New Roman"/>
          <w:sz w:val="14"/>
          <w:szCs w:val="14"/>
          <w:lang w:eastAsia="tr-TR"/>
        </w:rPr>
        <w:t xml:space="preserve"> </w:t>
      </w:r>
      <w:r w:rsidRPr="00924961">
        <w:rPr>
          <w:rFonts w:ascii="Times New Roman" w:eastAsia="Times New Roman" w:hAnsi="Times New Roman" w:cs="Times New Roman"/>
          <w:sz w:val="24"/>
          <w:szCs w:val="24"/>
          <w:lang w:eastAsia="tr-TR"/>
        </w:rPr>
        <w:t xml:space="preserve">Depolanacak atığın yeraltı suyuna etkilerini belirlemek ve depolama tesisi işletmeye girmeden önce gelecekteki alınacak numunelere referans değerler oluşturması maksadıyla Yönetmeliğin 24. maddesi gereğince yapılan örnekleme sonuçları, </w:t>
      </w:r>
    </w:p>
    <w:p w:rsidR="00924961" w:rsidRPr="00924961" w:rsidRDefault="00924961" w:rsidP="00924961">
      <w:pPr>
        <w:spacing w:after="0" w:line="240" w:lineRule="auto"/>
        <w:ind w:left="1260" w:hanging="360"/>
        <w:jc w:val="both"/>
        <w:rPr>
          <w:rFonts w:ascii="Times New Roman" w:eastAsia="Times New Roman" w:hAnsi="Times New Roman" w:cs="Times New Roman"/>
          <w:sz w:val="24"/>
          <w:szCs w:val="24"/>
          <w:lang w:eastAsia="tr-TR"/>
        </w:rPr>
      </w:pPr>
      <w:r w:rsidRPr="00924961">
        <w:rPr>
          <w:rFonts w:ascii="Times New Roman" w:eastAsia="Times New Roman" w:hAnsi="Times New Roman" w:cs="Times New Roman"/>
          <w:lang w:eastAsia="tr-TR"/>
        </w:rPr>
        <w:t>c)</w:t>
      </w:r>
      <w:r w:rsidRPr="00924961">
        <w:rPr>
          <w:rFonts w:ascii="Times New Roman" w:eastAsia="Times New Roman" w:hAnsi="Times New Roman" w:cs="Times New Roman"/>
          <w:sz w:val="14"/>
          <w:szCs w:val="14"/>
          <w:lang w:eastAsia="tr-TR"/>
        </w:rPr>
        <w:t xml:space="preserve"> </w:t>
      </w:r>
      <w:r w:rsidRPr="00924961">
        <w:rPr>
          <w:rFonts w:ascii="Times New Roman" w:eastAsia="Times New Roman" w:hAnsi="Times New Roman" w:cs="Times New Roman"/>
          <w:sz w:val="24"/>
          <w:szCs w:val="24"/>
          <w:lang w:eastAsia="tr-TR"/>
        </w:rPr>
        <w:t>Yeraltı suyu seviyesi ölçümleri,</w:t>
      </w:r>
    </w:p>
    <w:p w:rsidR="00924961" w:rsidRPr="00924961" w:rsidRDefault="00924961" w:rsidP="00924961">
      <w:pPr>
        <w:spacing w:after="0" w:line="240" w:lineRule="auto"/>
        <w:ind w:left="1260" w:hanging="360"/>
        <w:jc w:val="both"/>
        <w:rPr>
          <w:rFonts w:ascii="Times New Roman" w:eastAsia="Times New Roman" w:hAnsi="Times New Roman" w:cs="Times New Roman"/>
          <w:sz w:val="24"/>
          <w:szCs w:val="24"/>
          <w:lang w:eastAsia="tr-TR"/>
        </w:rPr>
      </w:pPr>
      <w:r w:rsidRPr="00924961">
        <w:rPr>
          <w:rFonts w:ascii="Times New Roman" w:eastAsia="Times New Roman" w:hAnsi="Times New Roman" w:cs="Times New Roman"/>
          <w:lang w:eastAsia="tr-TR"/>
        </w:rPr>
        <w:t>d)</w:t>
      </w:r>
      <w:r w:rsidRPr="00924961">
        <w:rPr>
          <w:rFonts w:ascii="Times New Roman" w:eastAsia="Times New Roman" w:hAnsi="Times New Roman" w:cs="Times New Roman"/>
          <w:sz w:val="14"/>
          <w:szCs w:val="14"/>
          <w:lang w:eastAsia="tr-TR"/>
        </w:rPr>
        <w:t xml:space="preserve"> </w:t>
      </w:r>
      <w:r w:rsidRPr="00924961">
        <w:rPr>
          <w:rFonts w:ascii="Times New Roman" w:eastAsia="Times New Roman" w:hAnsi="Times New Roman" w:cs="Times New Roman"/>
          <w:sz w:val="24"/>
          <w:szCs w:val="24"/>
          <w:lang w:eastAsia="tr-TR"/>
        </w:rPr>
        <w:t xml:space="preserve">Yeraltı suyu kalitesinin izlenmesi, (izlemeye ilişkin numune alma, analiz sıklığı ve analizde bakılacak parametreler ilgili mevzuat -10.10.2009 tarih ve 27372 sayılı Resmi Gazetede yayımlanarak yürürlüğe giren Su Kirliliği Kontrolü Yönetmeliği Numune Alma ve Analiz </w:t>
      </w:r>
      <w:proofErr w:type="spellStart"/>
      <w:r w:rsidRPr="00924961">
        <w:rPr>
          <w:rFonts w:ascii="Times New Roman" w:eastAsia="Times New Roman" w:hAnsi="Times New Roman" w:cs="Times New Roman"/>
          <w:sz w:val="24"/>
          <w:szCs w:val="24"/>
          <w:lang w:eastAsia="tr-TR"/>
        </w:rPr>
        <w:t>Metodları</w:t>
      </w:r>
      <w:proofErr w:type="spellEnd"/>
      <w:r w:rsidRPr="00924961">
        <w:rPr>
          <w:rFonts w:ascii="Times New Roman" w:eastAsia="Times New Roman" w:hAnsi="Times New Roman" w:cs="Times New Roman"/>
          <w:sz w:val="24"/>
          <w:szCs w:val="24"/>
          <w:lang w:eastAsia="tr-TR"/>
        </w:rPr>
        <w:t xml:space="preserve"> Tebliği- hükümlerine göre belirlenir ve uygulanır.)</w:t>
      </w:r>
    </w:p>
    <w:tbl>
      <w:tblPr>
        <w:tblW w:w="0" w:type="auto"/>
        <w:tblCellSpacing w:w="0" w:type="dxa"/>
        <w:tblInd w:w="10620" w:type="dxa"/>
        <w:tblCellMar>
          <w:left w:w="0" w:type="dxa"/>
          <w:right w:w="0" w:type="dxa"/>
        </w:tblCellMar>
        <w:tblLook w:val="04A0" w:firstRow="1" w:lastRow="0" w:firstColumn="1" w:lastColumn="0" w:noHBand="0" w:noVBand="1"/>
      </w:tblPr>
      <w:tblGrid>
        <w:gridCol w:w="256"/>
      </w:tblGrid>
      <w:tr w:rsidR="00924961" w:rsidRPr="00924961" w:rsidTr="00924961">
        <w:trPr>
          <w:trHeight w:val="600"/>
          <w:tblCellSpacing w:w="0" w:type="dxa"/>
        </w:trPr>
        <w:tc>
          <w:tcPr>
            <w:tcW w:w="960" w:type="dxa"/>
            <w:hideMark/>
          </w:tcPr>
          <w:tbl>
            <w:tblPr>
              <w:tblW w:w="5000" w:type="pct"/>
              <w:tblCellSpacing w:w="0" w:type="dxa"/>
              <w:tblCellMar>
                <w:left w:w="0" w:type="dxa"/>
                <w:right w:w="0" w:type="dxa"/>
              </w:tblCellMar>
              <w:tblLook w:val="04A0" w:firstRow="1" w:lastRow="0" w:firstColumn="1" w:lastColumn="0" w:noHBand="0" w:noVBand="1"/>
            </w:tblPr>
            <w:tblGrid>
              <w:gridCol w:w="256"/>
            </w:tblGrid>
            <w:tr w:rsidR="00924961" w:rsidRPr="00924961">
              <w:trPr>
                <w:tblCellSpacing w:w="0" w:type="dxa"/>
              </w:trPr>
              <w:tc>
                <w:tcPr>
                  <w:tcW w:w="0" w:type="auto"/>
                  <w:vAlign w:val="center"/>
                  <w:hideMark/>
                </w:tcPr>
                <w:p w:rsidR="00924961" w:rsidRPr="00924961" w:rsidRDefault="00924961" w:rsidP="00924961">
                  <w:pPr>
                    <w:spacing w:after="0" w:line="240" w:lineRule="auto"/>
                    <w:divId w:val="1499424261"/>
                    <w:rPr>
                      <w:rFonts w:ascii="Times New Roman" w:eastAsia="Times New Roman" w:hAnsi="Times New Roman" w:cs="Times New Roman"/>
                      <w:sz w:val="24"/>
                      <w:szCs w:val="24"/>
                      <w:lang w:eastAsia="tr-TR"/>
                    </w:rPr>
                  </w:pPr>
                  <w:r w:rsidRPr="00924961">
                    <w:rPr>
                      <w:rFonts w:ascii="Times New Roman" w:eastAsia="Times New Roman" w:hAnsi="Times New Roman" w:cs="Times New Roman"/>
                      <w:sz w:val="20"/>
                      <w:szCs w:val="20"/>
                      <w:lang w:eastAsia="tr-TR"/>
                    </w:rPr>
                    <w:t>7/9</w:t>
                  </w:r>
                </w:p>
              </w:tc>
            </w:tr>
          </w:tbl>
          <w:p w:rsidR="00924961" w:rsidRPr="00924961" w:rsidRDefault="00924961" w:rsidP="00924961">
            <w:pPr>
              <w:spacing w:after="0" w:line="240" w:lineRule="auto"/>
              <w:rPr>
                <w:rFonts w:ascii="Times New Roman" w:eastAsia="Times New Roman" w:hAnsi="Times New Roman" w:cs="Times New Roman"/>
                <w:sz w:val="24"/>
                <w:szCs w:val="24"/>
                <w:lang w:eastAsia="tr-TR"/>
              </w:rPr>
            </w:pPr>
          </w:p>
        </w:tc>
      </w:tr>
    </w:tbl>
    <w:p w:rsidR="00924961" w:rsidRPr="00924961" w:rsidRDefault="00924961" w:rsidP="00924961">
      <w:pPr>
        <w:spacing w:after="0" w:line="240" w:lineRule="auto"/>
        <w:ind w:left="1260" w:hanging="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Pr="00924961">
        <w:rPr>
          <w:rFonts w:ascii="Times New Roman" w:eastAsia="Times New Roman" w:hAnsi="Times New Roman" w:cs="Times New Roman"/>
          <w:sz w:val="24"/>
          <w:szCs w:val="24"/>
          <w:lang w:eastAsia="tr-TR"/>
        </w:rPr>
        <w:t>Sızıntı suyundan ve sahada mevcut olması halinde yüzeysel sulardan numune alma işlemleri ve analiz sonuçları, (Numune alma işlemleri temsil edici noktalarda yapılır. İşletme planında belirlenecek olan sızıntı suyunun depolama alanından çıkış noktasından ISO 5667-1 Numune Toplama Teknolojisi Genel İlkelere göre numune alınır ve analiz yapılır. Numune alma sıklığı işletme planında belirlenir, yönetmelik Ek-5 uygulanır.</w:t>
      </w:r>
      <w:proofErr w:type="gramStart"/>
      <w:r w:rsidRPr="00924961">
        <w:rPr>
          <w:rFonts w:ascii="Times New Roman" w:eastAsia="Times New Roman" w:hAnsi="Times New Roman" w:cs="Times New Roman"/>
          <w:sz w:val="24"/>
          <w:szCs w:val="24"/>
          <w:lang w:eastAsia="tr-TR"/>
        </w:rPr>
        <w:t>)</w:t>
      </w:r>
      <w:proofErr w:type="gramEnd"/>
    </w:p>
    <w:p w:rsidR="00924961" w:rsidRPr="00924961" w:rsidRDefault="00924961" w:rsidP="00924961">
      <w:pPr>
        <w:spacing w:after="0" w:line="240" w:lineRule="auto"/>
        <w:ind w:left="1260" w:hanging="360"/>
        <w:jc w:val="both"/>
        <w:rPr>
          <w:rFonts w:ascii="Times New Roman" w:eastAsia="Times New Roman" w:hAnsi="Times New Roman" w:cs="Times New Roman"/>
          <w:sz w:val="24"/>
          <w:szCs w:val="24"/>
          <w:lang w:eastAsia="tr-TR"/>
        </w:rPr>
      </w:pPr>
      <w:r w:rsidRPr="00924961">
        <w:rPr>
          <w:rFonts w:ascii="Times New Roman" w:eastAsia="Times New Roman" w:hAnsi="Times New Roman" w:cs="Times New Roman"/>
          <w:lang w:eastAsia="tr-TR"/>
        </w:rPr>
        <w:t>f)</w:t>
      </w:r>
      <w:r w:rsidRPr="00924961">
        <w:rPr>
          <w:rFonts w:ascii="Times New Roman" w:eastAsia="Times New Roman" w:hAnsi="Times New Roman" w:cs="Times New Roman"/>
          <w:sz w:val="14"/>
          <w:szCs w:val="14"/>
          <w:lang w:eastAsia="tr-TR"/>
        </w:rPr>
        <w:t xml:space="preserve"> </w:t>
      </w:r>
      <w:r w:rsidRPr="00924961">
        <w:rPr>
          <w:rFonts w:ascii="Times New Roman" w:eastAsia="Times New Roman" w:hAnsi="Times New Roman" w:cs="Times New Roman"/>
          <w:sz w:val="24"/>
          <w:szCs w:val="24"/>
          <w:lang w:eastAsia="tr-TR"/>
        </w:rPr>
        <w:t>Sızıntı suyu numune alma sıklıkları, niteliği ve ölçülecek parametreler, (ölçülmesi gereken parametreler depolanmış atığın kompozisyonuna bağlı olarak değişiklik gösterebilir.)</w:t>
      </w:r>
    </w:p>
    <w:p w:rsidR="00924961" w:rsidRPr="00924961" w:rsidRDefault="00924961" w:rsidP="00924961">
      <w:pPr>
        <w:spacing w:after="0" w:line="240" w:lineRule="auto"/>
        <w:ind w:left="1260" w:hanging="360"/>
        <w:jc w:val="both"/>
        <w:rPr>
          <w:rFonts w:ascii="Times New Roman" w:eastAsia="Times New Roman" w:hAnsi="Times New Roman" w:cs="Times New Roman"/>
          <w:sz w:val="24"/>
          <w:szCs w:val="24"/>
          <w:lang w:eastAsia="tr-TR"/>
        </w:rPr>
      </w:pPr>
      <w:r w:rsidRPr="00924961">
        <w:rPr>
          <w:rFonts w:ascii="Times New Roman" w:eastAsia="Times New Roman" w:hAnsi="Times New Roman" w:cs="Times New Roman"/>
          <w:lang w:eastAsia="tr-TR"/>
        </w:rPr>
        <w:t>g)</w:t>
      </w:r>
      <w:r w:rsidRPr="00924961">
        <w:rPr>
          <w:rFonts w:ascii="Times New Roman" w:eastAsia="Times New Roman" w:hAnsi="Times New Roman" w:cs="Times New Roman"/>
          <w:sz w:val="14"/>
          <w:szCs w:val="14"/>
          <w:lang w:eastAsia="tr-TR"/>
        </w:rPr>
        <w:t xml:space="preserve"> </w:t>
      </w:r>
      <w:r w:rsidRPr="00924961">
        <w:rPr>
          <w:rFonts w:ascii="Times New Roman" w:eastAsia="Times New Roman" w:hAnsi="Times New Roman" w:cs="Times New Roman"/>
          <w:sz w:val="24"/>
          <w:szCs w:val="24"/>
          <w:lang w:eastAsia="tr-TR"/>
        </w:rPr>
        <w:t xml:space="preserve">Yüzey sularının izlenmesi, (biri </w:t>
      </w:r>
      <w:proofErr w:type="spellStart"/>
      <w:r w:rsidRPr="00924961">
        <w:rPr>
          <w:rFonts w:ascii="Times New Roman" w:eastAsia="Times New Roman" w:hAnsi="Times New Roman" w:cs="Times New Roman"/>
          <w:sz w:val="24"/>
          <w:szCs w:val="24"/>
          <w:lang w:eastAsia="tr-TR"/>
        </w:rPr>
        <w:t>menbada</w:t>
      </w:r>
      <w:proofErr w:type="spellEnd"/>
      <w:r w:rsidRPr="00924961">
        <w:rPr>
          <w:rFonts w:ascii="Times New Roman" w:eastAsia="Times New Roman" w:hAnsi="Times New Roman" w:cs="Times New Roman"/>
          <w:sz w:val="24"/>
          <w:szCs w:val="24"/>
          <w:lang w:eastAsia="tr-TR"/>
        </w:rPr>
        <w:t xml:space="preserve"> diğeri mansapta olmak şartıyla ve akıntı yönünü de dikkate alarak en az iki ayrı noktada yapılır. Yüzeysel suların kalitesinin izlenmesine ilişkin numune alma, analiz sıklığı ve analizde bakılacak parametreler Su Kirliliği Kontrolü Yönetmeliği Numune Alma ve Analiz </w:t>
      </w:r>
      <w:proofErr w:type="spellStart"/>
      <w:r w:rsidRPr="00924961">
        <w:rPr>
          <w:rFonts w:ascii="Times New Roman" w:eastAsia="Times New Roman" w:hAnsi="Times New Roman" w:cs="Times New Roman"/>
          <w:sz w:val="24"/>
          <w:szCs w:val="24"/>
          <w:lang w:eastAsia="tr-TR"/>
        </w:rPr>
        <w:t>Metodları</w:t>
      </w:r>
      <w:proofErr w:type="spellEnd"/>
      <w:r w:rsidRPr="00924961">
        <w:rPr>
          <w:rFonts w:ascii="Times New Roman" w:eastAsia="Times New Roman" w:hAnsi="Times New Roman" w:cs="Times New Roman"/>
          <w:sz w:val="24"/>
          <w:szCs w:val="24"/>
          <w:lang w:eastAsia="tr-TR"/>
        </w:rPr>
        <w:t xml:space="preserve"> Tebliği hükümlerine göre belirlenir ve uygulanır.</w:t>
      </w:r>
      <w:proofErr w:type="gramStart"/>
      <w:r w:rsidRPr="00924961">
        <w:rPr>
          <w:rFonts w:ascii="Times New Roman" w:eastAsia="Times New Roman" w:hAnsi="Times New Roman" w:cs="Times New Roman"/>
          <w:sz w:val="24"/>
          <w:szCs w:val="24"/>
          <w:lang w:eastAsia="tr-TR"/>
        </w:rPr>
        <w:t>)</w:t>
      </w:r>
      <w:proofErr w:type="gramEnd"/>
    </w:p>
    <w:p w:rsidR="00924961" w:rsidRPr="00924961" w:rsidRDefault="00924961" w:rsidP="00924961">
      <w:pPr>
        <w:spacing w:after="0" w:line="240" w:lineRule="auto"/>
        <w:ind w:left="1260" w:hanging="360"/>
        <w:jc w:val="both"/>
        <w:rPr>
          <w:rFonts w:ascii="Times New Roman" w:eastAsia="Times New Roman" w:hAnsi="Times New Roman" w:cs="Times New Roman"/>
          <w:sz w:val="24"/>
          <w:szCs w:val="24"/>
          <w:lang w:eastAsia="tr-TR"/>
        </w:rPr>
      </w:pPr>
      <w:r w:rsidRPr="00924961">
        <w:rPr>
          <w:rFonts w:ascii="Times New Roman" w:eastAsia="Times New Roman" w:hAnsi="Times New Roman" w:cs="Times New Roman"/>
          <w:lang w:eastAsia="tr-TR"/>
        </w:rPr>
        <w:lastRenderedPageBreak/>
        <w:t>h)</w:t>
      </w:r>
      <w:r w:rsidRPr="00924961">
        <w:rPr>
          <w:rFonts w:ascii="Times New Roman" w:eastAsia="Times New Roman" w:hAnsi="Times New Roman" w:cs="Times New Roman"/>
          <w:sz w:val="14"/>
          <w:szCs w:val="14"/>
          <w:lang w:eastAsia="tr-TR"/>
        </w:rPr>
        <w:t xml:space="preserve"> </w:t>
      </w:r>
      <w:r w:rsidRPr="00924961">
        <w:rPr>
          <w:rFonts w:ascii="Times New Roman" w:eastAsia="Times New Roman" w:hAnsi="Times New Roman" w:cs="Times New Roman"/>
          <w:sz w:val="24"/>
          <w:szCs w:val="24"/>
          <w:lang w:eastAsia="tr-TR"/>
        </w:rPr>
        <w:t>Depo gazı kontrolü ve izlenmesi, (Yönetmelik Ek-5’te listelenen analizler verilen sıklıkta yapılır.)</w:t>
      </w:r>
    </w:p>
    <w:p w:rsidR="00924961" w:rsidRPr="00924961" w:rsidRDefault="00924961" w:rsidP="00924961">
      <w:pPr>
        <w:spacing w:after="0" w:line="240" w:lineRule="auto"/>
        <w:ind w:left="360"/>
        <w:jc w:val="both"/>
        <w:rPr>
          <w:rFonts w:ascii="Times New Roman" w:eastAsia="Times New Roman" w:hAnsi="Times New Roman" w:cs="Times New Roman"/>
          <w:sz w:val="24"/>
          <w:szCs w:val="24"/>
          <w:lang w:eastAsia="tr-TR"/>
        </w:rPr>
      </w:pPr>
      <w:r w:rsidRPr="00924961">
        <w:rPr>
          <w:rFonts w:ascii="Times New Roman" w:eastAsia="Times New Roman" w:hAnsi="Times New Roman" w:cs="Times New Roman"/>
          <w:sz w:val="24"/>
          <w:szCs w:val="24"/>
          <w:lang w:eastAsia="tr-TR"/>
        </w:rPr>
        <w:t xml:space="preserve">Düzenli depolama tesisinin kontrol ve izleme aşamasında yapılacak analitik işlemler ve/veya analizlerin kalite kontrolü, Çevre Ölçüm ve Analiz </w:t>
      </w:r>
      <w:proofErr w:type="spellStart"/>
      <w:r w:rsidRPr="00924961">
        <w:rPr>
          <w:rFonts w:ascii="Times New Roman" w:eastAsia="Times New Roman" w:hAnsi="Times New Roman" w:cs="Times New Roman"/>
          <w:sz w:val="24"/>
          <w:szCs w:val="24"/>
          <w:lang w:eastAsia="tr-TR"/>
        </w:rPr>
        <w:t>Laboratuarları</w:t>
      </w:r>
      <w:proofErr w:type="spellEnd"/>
      <w:r w:rsidRPr="00924961">
        <w:rPr>
          <w:rFonts w:ascii="Times New Roman" w:eastAsia="Times New Roman" w:hAnsi="Times New Roman" w:cs="Times New Roman"/>
          <w:sz w:val="24"/>
          <w:szCs w:val="24"/>
          <w:lang w:eastAsia="tr-TR"/>
        </w:rPr>
        <w:t xml:space="preserve"> Yeterlik Yönetmeliği kapsamında Bakanlıkça yetki verilen laboratuvarlar tarafından yapılır. Ancak Yönetmelik Ek-</w:t>
      </w:r>
      <w:proofErr w:type="spellStart"/>
      <w:r w:rsidRPr="00924961">
        <w:rPr>
          <w:rFonts w:ascii="Times New Roman" w:eastAsia="Times New Roman" w:hAnsi="Times New Roman" w:cs="Times New Roman"/>
          <w:sz w:val="24"/>
          <w:szCs w:val="24"/>
          <w:lang w:eastAsia="tr-TR"/>
        </w:rPr>
        <w:t>V’te</w:t>
      </w:r>
      <w:proofErr w:type="spellEnd"/>
      <w:r w:rsidRPr="00924961">
        <w:rPr>
          <w:rFonts w:ascii="Times New Roman" w:eastAsia="Times New Roman" w:hAnsi="Times New Roman" w:cs="Times New Roman"/>
          <w:sz w:val="24"/>
          <w:szCs w:val="24"/>
          <w:lang w:eastAsia="tr-TR"/>
        </w:rPr>
        <w:t xml:space="preserve"> istenen depo gazı analizleri (CH</w:t>
      </w:r>
      <w:r w:rsidRPr="00924961">
        <w:rPr>
          <w:rFonts w:ascii="Times New Roman" w:eastAsia="Times New Roman" w:hAnsi="Times New Roman" w:cs="Times New Roman"/>
          <w:sz w:val="24"/>
          <w:szCs w:val="24"/>
          <w:vertAlign w:val="subscript"/>
          <w:lang w:eastAsia="tr-TR"/>
        </w:rPr>
        <w:t>4</w:t>
      </w:r>
      <w:r w:rsidRPr="00924961">
        <w:rPr>
          <w:rFonts w:ascii="Times New Roman" w:eastAsia="Times New Roman" w:hAnsi="Times New Roman" w:cs="Times New Roman"/>
          <w:sz w:val="24"/>
          <w:szCs w:val="24"/>
          <w:lang w:eastAsia="tr-TR"/>
        </w:rPr>
        <w:t>, CO</w:t>
      </w:r>
      <w:r w:rsidRPr="00924961">
        <w:rPr>
          <w:rFonts w:ascii="Times New Roman" w:eastAsia="Times New Roman" w:hAnsi="Times New Roman" w:cs="Times New Roman"/>
          <w:sz w:val="24"/>
          <w:szCs w:val="24"/>
          <w:vertAlign w:val="subscript"/>
          <w:lang w:eastAsia="tr-TR"/>
        </w:rPr>
        <w:t>2</w:t>
      </w:r>
      <w:r w:rsidRPr="00924961">
        <w:rPr>
          <w:rFonts w:ascii="Times New Roman" w:eastAsia="Times New Roman" w:hAnsi="Times New Roman" w:cs="Times New Roman"/>
          <w:sz w:val="24"/>
          <w:szCs w:val="24"/>
          <w:lang w:eastAsia="tr-TR"/>
        </w:rPr>
        <w:t>, H</w:t>
      </w:r>
      <w:r w:rsidRPr="00924961">
        <w:rPr>
          <w:rFonts w:ascii="Times New Roman" w:eastAsia="Times New Roman" w:hAnsi="Times New Roman" w:cs="Times New Roman"/>
          <w:sz w:val="24"/>
          <w:szCs w:val="24"/>
          <w:vertAlign w:val="subscript"/>
          <w:lang w:eastAsia="tr-TR"/>
        </w:rPr>
        <w:t>2</w:t>
      </w:r>
      <w:r w:rsidRPr="00924961">
        <w:rPr>
          <w:rFonts w:ascii="Times New Roman" w:eastAsia="Times New Roman" w:hAnsi="Times New Roman" w:cs="Times New Roman"/>
          <w:sz w:val="24"/>
          <w:szCs w:val="24"/>
          <w:lang w:eastAsia="tr-TR"/>
        </w:rPr>
        <w:t>S, O</w:t>
      </w:r>
      <w:r w:rsidRPr="00924961">
        <w:rPr>
          <w:rFonts w:ascii="Times New Roman" w:eastAsia="Times New Roman" w:hAnsi="Times New Roman" w:cs="Times New Roman"/>
          <w:sz w:val="24"/>
          <w:szCs w:val="24"/>
          <w:vertAlign w:val="subscript"/>
          <w:lang w:eastAsia="tr-TR"/>
        </w:rPr>
        <w:t>2</w:t>
      </w:r>
      <w:r w:rsidRPr="00924961">
        <w:rPr>
          <w:rFonts w:ascii="Times New Roman" w:eastAsia="Times New Roman" w:hAnsi="Times New Roman" w:cs="Times New Roman"/>
          <w:sz w:val="24"/>
          <w:szCs w:val="24"/>
          <w:lang w:eastAsia="tr-TR"/>
        </w:rPr>
        <w:t xml:space="preserve"> ve H</w:t>
      </w:r>
      <w:r w:rsidRPr="00924961">
        <w:rPr>
          <w:rFonts w:ascii="Times New Roman" w:eastAsia="Times New Roman" w:hAnsi="Times New Roman" w:cs="Times New Roman"/>
          <w:sz w:val="24"/>
          <w:szCs w:val="24"/>
          <w:vertAlign w:val="subscript"/>
          <w:lang w:eastAsia="tr-TR"/>
        </w:rPr>
        <w:t>2</w:t>
      </w:r>
      <w:r w:rsidRPr="00924961">
        <w:rPr>
          <w:rFonts w:ascii="Times New Roman" w:eastAsia="Times New Roman" w:hAnsi="Times New Roman" w:cs="Times New Roman"/>
          <w:sz w:val="24"/>
          <w:szCs w:val="24"/>
          <w:lang w:eastAsia="tr-TR"/>
        </w:rPr>
        <w:t xml:space="preserve"> </w:t>
      </w:r>
      <w:proofErr w:type="gramStart"/>
      <w:r w:rsidRPr="00924961">
        <w:rPr>
          <w:rFonts w:ascii="Times New Roman" w:eastAsia="Times New Roman" w:hAnsi="Times New Roman" w:cs="Times New Roman"/>
          <w:sz w:val="24"/>
          <w:szCs w:val="24"/>
          <w:lang w:eastAsia="tr-TR"/>
        </w:rPr>
        <w:t>emisyonları</w:t>
      </w:r>
      <w:proofErr w:type="gramEnd"/>
      <w:r w:rsidRPr="00924961">
        <w:rPr>
          <w:rFonts w:ascii="Times New Roman" w:eastAsia="Times New Roman" w:hAnsi="Times New Roman" w:cs="Times New Roman"/>
          <w:sz w:val="24"/>
          <w:szCs w:val="24"/>
          <w:lang w:eastAsia="tr-TR"/>
        </w:rPr>
        <w:t xml:space="preserve">) bu kapsamda yer almaz. Bu </w:t>
      </w:r>
      <w:proofErr w:type="gramStart"/>
      <w:r w:rsidRPr="00924961">
        <w:rPr>
          <w:rFonts w:ascii="Times New Roman" w:eastAsia="Times New Roman" w:hAnsi="Times New Roman" w:cs="Times New Roman"/>
          <w:sz w:val="24"/>
          <w:szCs w:val="24"/>
          <w:lang w:eastAsia="tr-TR"/>
        </w:rPr>
        <w:t>emisyonlar</w:t>
      </w:r>
      <w:proofErr w:type="gramEnd"/>
      <w:r w:rsidRPr="00924961">
        <w:rPr>
          <w:rFonts w:ascii="Times New Roman" w:eastAsia="Times New Roman" w:hAnsi="Times New Roman" w:cs="Times New Roman"/>
          <w:sz w:val="24"/>
          <w:szCs w:val="24"/>
          <w:lang w:eastAsia="tr-TR"/>
        </w:rPr>
        <w:t xml:space="preserve">, işletmeci tarafından ölçülerek/ölçtürülerek raporlara yansıtılır. </w:t>
      </w:r>
    </w:p>
    <w:p w:rsidR="00924961" w:rsidRDefault="00924961" w:rsidP="00924961">
      <w:pPr>
        <w:jc w:val="both"/>
      </w:pPr>
    </w:p>
    <w:sectPr w:rsidR="009249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1B5"/>
    <w:rsid w:val="000221B5"/>
    <w:rsid w:val="00393312"/>
    <w:rsid w:val="00924961"/>
    <w:rsid w:val="00A75D5C"/>
    <w:rsid w:val="00BB4E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050433">
      <w:bodyDiv w:val="1"/>
      <w:marLeft w:val="0"/>
      <w:marRight w:val="0"/>
      <w:marTop w:val="0"/>
      <w:marBottom w:val="0"/>
      <w:divBdr>
        <w:top w:val="none" w:sz="0" w:space="0" w:color="auto"/>
        <w:left w:val="none" w:sz="0" w:space="0" w:color="auto"/>
        <w:bottom w:val="none" w:sz="0" w:space="0" w:color="auto"/>
        <w:right w:val="none" w:sz="0" w:space="0" w:color="auto"/>
      </w:divBdr>
      <w:divsChild>
        <w:div w:id="1627082167">
          <w:marLeft w:val="0"/>
          <w:marRight w:val="0"/>
          <w:marTop w:val="0"/>
          <w:marBottom w:val="0"/>
          <w:divBdr>
            <w:top w:val="none" w:sz="0" w:space="0" w:color="auto"/>
            <w:left w:val="none" w:sz="0" w:space="0" w:color="auto"/>
            <w:bottom w:val="none" w:sz="0" w:space="0" w:color="auto"/>
            <w:right w:val="none" w:sz="0" w:space="0" w:color="auto"/>
          </w:divBdr>
        </w:div>
      </w:divsChild>
    </w:div>
    <w:div w:id="1793014370">
      <w:bodyDiv w:val="1"/>
      <w:marLeft w:val="0"/>
      <w:marRight w:val="0"/>
      <w:marTop w:val="0"/>
      <w:marBottom w:val="0"/>
      <w:divBdr>
        <w:top w:val="none" w:sz="0" w:space="0" w:color="auto"/>
        <w:left w:val="none" w:sz="0" w:space="0" w:color="auto"/>
        <w:bottom w:val="none" w:sz="0" w:space="0" w:color="auto"/>
        <w:right w:val="none" w:sz="0" w:space="0" w:color="auto"/>
      </w:divBdr>
    </w:div>
    <w:div w:id="1912302847">
      <w:bodyDiv w:val="1"/>
      <w:marLeft w:val="0"/>
      <w:marRight w:val="0"/>
      <w:marTop w:val="0"/>
      <w:marBottom w:val="0"/>
      <w:divBdr>
        <w:top w:val="none" w:sz="0" w:space="0" w:color="auto"/>
        <w:left w:val="none" w:sz="0" w:space="0" w:color="auto"/>
        <w:bottom w:val="none" w:sz="0" w:space="0" w:color="auto"/>
        <w:right w:val="none" w:sz="0" w:space="0" w:color="auto"/>
      </w:divBdr>
      <w:divsChild>
        <w:div w:id="425733446">
          <w:marLeft w:val="0"/>
          <w:marRight w:val="0"/>
          <w:marTop w:val="0"/>
          <w:marBottom w:val="0"/>
          <w:divBdr>
            <w:top w:val="none" w:sz="0" w:space="0" w:color="auto"/>
            <w:left w:val="none" w:sz="0" w:space="0" w:color="auto"/>
            <w:bottom w:val="none" w:sz="0" w:space="0" w:color="auto"/>
            <w:right w:val="none" w:sz="0" w:space="0" w:color="auto"/>
          </w:divBdr>
        </w:div>
      </w:divsChild>
    </w:div>
    <w:div w:id="2109542779">
      <w:bodyDiv w:val="1"/>
      <w:marLeft w:val="0"/>
      <w:marRight w:val="0"/>
      <w:marTop w:val="0"/>
      <w:marBottom w:val="0"/>
      <w:divBdr>
        <w:top w:val="none" w:sz="0" w:space="0" w:color="auto"/>
        <w:left w:val="none" w:sz="0" w:space="0" w:color="auto"/>
        <w:bottom w:val="none" w:sz="0" w:space="0" w:color="auto"/>
        <w:right w:val="none" w:sz="0" w:space="0" w:color="auto"/>
      </w:divBdr>
      <w:divsChild>
        <w:div w:id="1499424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Haşmet YALTIRAK</dc:creator>
  <cp:keywords/>
  <dc:description/>
  <cp:revision>4</cp:revision>
  <dcterms:created xsi:type="dcterms:W3CDTF">2013-04-24T06:04:00Z</dcterms:created>
  <dcterms:modified xsi:type="dcterms:W3CDTF">2013-04-24T06:11:00Z</dcterms:modified>
</cp:coreProperties>
</file>