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606"/>
        <w:gridCol w:w="6417"/>
      </w:tblGrid>
      <w:tr w:rsidR="00B81DCD" w:rsidRPr="003F5452" w:rsidTr="00A95486">
        <w:tc>
          <w:tcPr>
            <w:tcW w:w="4606" w:type="dxa"/>
          </w:tcPr>
          <w:p w:rsidR="00B81DCD" w:rsidRPr="00A95486" w:rsidRDefault="00B81DCD" w:rsidP="00392F3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A95486">
              <w:rPr>
                <w:rFonts w:ascii="Times New Roman" w:hAnsi="Times New Roman"/>
                <w:b/>
                <w:sz w:val="24"/>
                <w:szCs w:val="24"/>
              </w:rPr>
              <w:t>RAPORU HAZIRLAMASI UYGUN BULUNAN KİŞİ,  KURUM/KURULUŞ:</w:t>
            </w:r>
          </w:p>
        </w:tc>
        <w:tc>
          <w:tcPr>
            <w:tcW w:w="6417" w:type="dxa"/>
          </w:tcPr>
          <w:p w:rsidR="00B81DCD" w:rsidRPr="00A95486" w:rsidRDefault="00B81DCD" w:rsidP="00A9548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95486">
              <w:rPr>
                <w:rFonts w:ascii="Times New Roman" w:hAnsi="Times New Roman"/>
                <w:sz w:val="24"/>
                <w:szCs w:val="24"/>
              </w:rPr>
              <w:t>İşletmeler hazırlanan formatı, Bakanlığımızca belgelendirilen; işletmede çalışan çevre görevlisi, işletmenin çevre yönetim birimi, yada çevre danışmanlık firmaları aracılığı veya bilimsel kuruluşlar aracılığı ile doldururlar.</w:t>
            </w:r>
          </w:p>
        </w:tc>
      </w:tr>
    </w:tbl>
    <w:p w:rsidR="00B81DCD" w:rsidRDefault="00B81DCD" w:rsidP="001135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81DCD" w:rsidRDefault="00B81DCD" w:rsidP="001135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F5452">
        <w:rPr>
          <w:rFonts w:ascii="Times New Roman" w:hAnsi="Times New Roman"/>
          <w:b/>
          <w:sz w:val="24"/>
          <w:szCs w:val="24"/>
        </w:rPr>
        <w:t>TEKNİK UYGUNLUK  RAPORU</w:t>
      </w:r>
      <w:r>
        <w:rPr>
          <w:rFonts w:ascii="Times New Roman" w:hAnsi="Times New Roman"/>
          <w:b/>
          <w:sz w:val="24"/>
          <w:szCs w:val="24"/>
        </w:rPr>
        <w:t xml:space="preserve"> (PCB ARINDIRMA)</w:t>
      </w:r>
    </w:p>
    <w:p w:rsidR="00B81DCD" w:rsidRPr="003F5452" w:rsidRDefault="00B81DCD" w:rsidP="0011351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2102" w:type="dxa"/>
        <w:tblInd w:w="55" w:type="dxa"/>
        <w:tblCellMar>
          <w:left w:w="70" w:type="dxa"/>
          <w:right w:w="70" w:type="dxa"/>
        </w:tblCellMar>
        <w:tblLook w:val="00A0"/>
      </w:tblPr>
      <w:tblGrid>
        <w:gridCol w:w="831"/>
        <w:gridCol w:w="831"/>
        <w:gridCol w:w="480"/>
        <w:gridCol w:w="8825"/>
        <w:gridCol w:w="195"/>
        <w:gridCol w:w="195"/>
        <w:gridCol w:w="195"/>
        <w:gridCol w:w="195"/>
        <w:gridCol w:w="195"/>
        <w:gridCol w:w="195"/>
      </w:tblGrid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109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İÇİNDEKİLER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İÇİNDEKİLER TABLOSU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EKLER LİSTESİ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TABLOLAR LİSTESİ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ŞEKİLLER LİSTESİ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RESİMLER LİSTESİ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BÖLÜM 1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 xml:space="preserve">  RAPORU HAZIRLAYAN KİŞİ, KURUM, KURULUŞ BİLGİLERİ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1.1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Adı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1.2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Adresi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1.3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İletişim Bilgileri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BÖLÜM 2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 xml:space="preserve">  TESİS BİLGİLERİ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2.1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 Faaliyet Hakkında genel Bilgi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2.2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 Faaliyet sahibinin adı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2.3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 Tesis Yatırım Maliyeti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BÖLÜM 3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 xml:space="preserve">  TESİS SAHA BİLGİLERİ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3.1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 Tesis çevresinin çevrili olup olmadığına dair bilgi</w:t>
            </w:r>
          </w:p>
        </w:tc>
      </w:tr>
      <w:tr w:rsidR="00B81DCD" w:rsidRPr="0024671B" w:rsidTr="0024671B">
        <w:trPr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3.2</w:t>
            </w:r>
          </w:p>
        </w:tc>
        <w:tc>
          <w:tcPr>
            <w:tcW w:w="88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 Tesis bölümlerinin tanıtımı (Giriş, atık kabul ünitesi, depo alanı, laboratuvar, proses alanı, vb.)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3.3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 Açık ve kapalı alanlardaki zemin geçirimsizliği (Beton, epoksi boya, vb.)</w:t>
            </w:r>
          </w:p>
        </w:tc>
      </w:tr>
      <w:tr w:rsidR="00B81DCD" w:rsidRPr="0024671B" w:rsidTr="0024671B">
        <w:trPr>
          <w:gridAfter w:val="6"/>
          <w:wAfter w:w="1135" w:type="dxa"/>
          <w:trHeight w:val="615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3.4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 PCB Laboratuvarı (PCB tayini için Yönetmelik'te* belirtilen şartları sağlayan analiz laboratuvarı)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3.5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 PCB tankları (Tank sayısı, şekli, hacmi vb.)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</w:tr>
      <w:tr w:rsidR="00B81DCD" w:rsidRPr="0024671B" w:rsidTr="0024671B">
        <w:trPr>
          <w:gridAfter w:val="6"/>
          <w:wAfter w:w="1135" w:type="dxa"/>
          <w:trHeight w:val="315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BÖLÜM 4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 xml:space="preserve"> GİRİŞ ÜNİTESİ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4.1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Tesis girişinde görevli personel sayısı</w:t>
            </w:r>
          </w:p>
        </w:tc>
      </w:tr>
      <w:tr w:rsidR="00B81DCD" w:rsidRPr="0024671B" w:rsidTr="0024671B">
        <w:trPr>
          <w:gridAfter w:val="6"/>
          <w:wAfter w:w="1135" w:type="dxa"/>
          <w:trHeight w:val="615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4.2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 Kantar ünitesi hakkında bilgi (Tesise ait olup olmadığı, proses ünitesine mesafesi, kapasitesi, kalibrasyon periyodu, kayıt tutma ve saklama ortamı, transformatörün yağlı ve yağsız ağırlık ölçümü)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 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BÖLÜM 5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 xml:space="preserve">  GEÇİCİ DEPOLAMA ÜNİTESİ</w:t>
            </w:r>
          </w:p>
        </w:tc>
      </w:tr>
      <w:tr w:rsidR="00B81DCD" w:rsidRPr="0024671B" w:rsidTr="0024671B">
        <w:trPr>
          <w:gridAfter w:val="6"/>
          <w:wAfter w:w="1135" w:type="dxa"/>
          <w:trHeight w:val="6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5.1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Geçici depolama ünitesinin fiziksel durumu (yarı açık, kapalı, duvar yüksekliği, kullanılan malzeme türüvb.)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5.2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Geçici depolama ünitesinin zemin özellikleri</w:t>
            </w:r>
          </w:p>
        </w:tc>
      </w:tr>
      <w:tr w:rsidR="00B81DCD" w:rsidRPr="0024671B" w:rsidTr="0024671B">
        <w:trPr>
          <w:gridAfter w:val="6"/>
          <w:wAfter w:w="1135" w:type="dxa"/>
          <w:trHeight w:val="6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5.3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Geçici depolama ünitesinin konumu (proses ünitesine giriş, atık kabul ve diğer ünitelere olan mesafesi, kapladığı alan (m2) ve hacim (m3))</w:t>
            </w:r>
          </w:p>
        </w:tc>
      </w:tr>
      <w:tr w:rsidR="00B81DCD" w:rsidRPr="0024671B" w:rsidTr="0024671B">
        <w:trPr>
          <w:trHeight w:val="315"/>
        </w:trPr>
        <w:tc>
          <w:tcPr>
            <w:tcW w:w="83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 </w:t>
            </w:r>
          </w:p>
        </w:tc>
        <w:tc>
          <w:tcPr>
            <w:tcW w:w="8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BÖLÜM 6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 xml:space="preserve">  ENVANTER BİLGİLERİ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6.1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Tesise kabul edilecek transformatörlerin envanter numaraları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6.2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Tesise kabul edilecek transformatörlerin temin yerleri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6.3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Transformatör ve dış ortam etiketlemeleri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BÖLÜM 7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PROSES BİLGİLERİ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7.1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 İzolasyon sıvılarının boşaltım ve depolanması 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7.2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 Arındırma metodu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7.3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Arındırma sürecinde kullanılacak ekipman sayı ve kapasitesi</w:t>
            </w:r>
          </w:p>
        </w:tc>
      </w:tr>
      <w:tr w:rsidR="00B81DCD" w:rsidRPr="0024671B" w:rsidTr="0024671B">
        <w:trPr>
          <w:gridAfter w:val="6"/>
          <w:wAfter w:w="1135" w:type="dxa"/>
          <w:trHeight w:val="6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7.4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Arındırma sürecinde kullanılacak malzeme türü, miktarı, malzeme güvenlik bilgi formları, depolama şekilleri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7.5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Proses sahası zemin özellikleri</w:t>
            </w:r>
          </w:p>
        </w:tc>
      </w:tr>
      <w:tr w:rsidR="00B81DCD" w:rsidRPr="0024671B" w:rsidTr="0024671B">
        <w:trPr>
          <w:gridAfter w:val="6"/>
          <w:wAfter w:w="1135" w:type="dxa"/>
          <w:trHeight w:val="585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7.6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Proses sahası fiziksel özellikleri ( PCB tankları, aktif karbon filtre, solvent tankları, yıkama ünitesi, diğer proses üniteleri vb.)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BÖLÜM 8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GÜVENLİK ÖNLEMLERİ</w:t>
            </w:r>
          </w:p>
        </w:tc>
      </w:tr>
      <w:tr w:rsidR="00B81DCD" w:rsidRPr="0024671B" w:rsidTr="0024671B">
        <w:trPr>
          <w:gridAfter w:val="6"/>
          <w:wAfter w:w="1135" w:type="dxa"/>
          <w:trHeight w:val="585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8.1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İşletme ve depolama alanlarında etkin yangın söndürme, havalandırma ve paratoner donanımları (köpüklü yangın söndürme ve sulu tank soğutma sistemleri )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8.2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Absorbent maddeler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8.3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Personel kişisel koruyucu donanımı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8.4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 xml:space="preserve"> Havalandırma (aktif karbon filtre)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BÖLÜM 9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SONUÇLAR</w:t>
            </w:r>
          </w:p>
        </w:tc>
      </w:tr>
      <w:tr w:rsidR="00B81DCD" w:rsidRPr="0024671B" w:rsidTr="0024671B">
        <w:trPr>
          <w:gridAfter w:val="6"/>
          <w:wAfter w:w="1135" w:type="dxa"/>
          <w:trHeight w:val="300"/>
        </w:trPr>
        <w:tc>
          <w:tcPr>
            <w:tcW w:w="2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b/>
                <w:bCs/>
                <w:color w:val="000000"/>
                <w:lang w:eastAsia="tr-TR"/>
              </w:rPr>
              <w:t>9.1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Tesis ve faaliyet ile ilgili genel değerlendirme.</w:t>
            </w:r>
          </w:p>
        </w:tc>
      </w:tr>
      <w:tr w:rsidR="00B81DCD" w:rsidRPr="0024671B" w:rsidTr="0024671B">
        <w:trPr>
          <w:gridAfter w:val="6"/>
          <w:wAfter w:w="1135" w:type="dxa"/>
          <w:trHeight w:val="615"/>
        </w:trPr>
        <w:tc>
          <w:tcPr>
            <w:tcW w:w="214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 </w:t>
            </w:r>
          </w:p>
        </w:tc>
        <w:tc>
          <w:tcPr>
            <w:tcW w:w="882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B81DCD" w:rsidRPr="0024671B" w:rsidRDefault="00B81DCD" w:rsidP="0024671B">
            <w:pPr>
              <w:spacing w:after="0" w:line="240" w:lineRule="auto"/>
              <w:rPr>
                <w:rFonts w:ascii="Times New Roman" w:hAnsi="Times New Roman"/>
                <w:color w:val="000000"/>
                <w:lang w:eastAsia="tr-TR"/>
              </w:rPr>
            </w:pPr>
            <w:r w:rsidRPr="0024671B">
              <w:rPr>
                <w:rFonts w:ascii="Times New Roman" w:hAnsi="Times New Roman"/>
                <w:color w:val="000000"/>
                <w:lang w:eastAsia="tr-TR"/>
              </w:rPr>
              <w:t>* 27.12.2007 tarih ve 26739 sayılı Resmi Gazetede yayımlanarak yürürlüğe giren PCB ve PCT'lerin Kontrolü Hakkında Yönetmelik</w:t>
            </w:r>
          </w:p>
        </w:tc>
      </w:tr>
    </w:tbl>
    <w:p w:rsidR="00B81DCD" w:rsidRPr="00FB33F2" w:rsidRDefault="00B81DCD">
      <w:pPr>
        <w:rPr>
          <w:rFonts w:ascii="Times New Roman" w:hAnsi="Times New Roman"/>
          <w:sz w:val="24"/>
          <w:szCs w:val="24"/>
        </w:rPr>
      </w:pPr>
    </w:p>
    <w:sectPr w:rsidR="00B81DCD" w:rsidRPr="00FB33F2" w:rsidSect="0024671B">
      <w:pgSz w:w="11906" w:h="16838"/>
      <w:pgMar w:top="1417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A2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F2"/>
    <w:rsid w:val="0004058F"/>
    <w:rsid w:val="000573CE"/>
    <w:rsid w:val="000632C7"/>
    <w:rsid w:val="000B5A36"/>
    <w:rsid w:val="000C0CA7"/>
    <w:rsid w:val="0011351C"/>
    <w:rsid w:val="001804F8"/>
    <w:rsid w:val="001854BC"/>
    <w:rsid w:val="0018590E"/>
    <w:rsid w:val="001C2E76"/>
    <w:rsid w:val="001D04EC"/>
    <w:rsid w:val="001F076E"/>
    <w:rsid w:val="00245F97"/>
    <w:rsid w:val="0024671B"/>
    <w:rsid w:val="0025565B"/>
    <w:rsid w:val="00265329"/>
    <w:rsid w:val="002C2061"/>
    <w:rsid w:val="00333119"/>
    <w:rsid w:val="003447B0"/>
    <w:rsid w:val="00365BCF"/>
    <w:rsid w:val="00392F3F"/>
    <w:rsid w:val="00396C52"/>
    <w:rsid w:val="003F5452"/>
    <w:rsid w:val="004E6EA2"/>
    <w:rsid w:val="00553157"/>
    <w:rsid w:val="0056494F"/>
    <w:rsid w:val="00565929"/>
    <w:rsid w:val="0059501C"/>
    <w:rsid w:val="005B69CC"/>
    <w:rsid w:val="005F3BA5"/>
    <w:rsid w:val="0061410E"/>
    <w:rsid w:val="00623CEC"/>
    <w:rsid w:val="00656E83"/>
    <w:rsid w:val="006D4D83"/>
    <w:rsid w:val="006E567A"/>
    <w:rsid w:val="00773D24"/>
    <w:rsid w:val="00790F3F"/>
    <w:rsid w:val="00794693"/>
    <w:rsid w:val="007D7CB6"/>
    <w:rsid w:val="008604BA"/>
    <w:rsid w:val="008619F4"/>
    <w:rsid w:val="008B2BA0"/>
    <w:rsid w:val="008F1C53"/>
    <w:rsid w:val="009D62E6"/>
    <w:rsid w:val="009E2337"/>
    <w:rsid w:val="009F6D02"/>
    <w:rsid w:val="00A11E36"/>
    <w:rsid w:val="00A42635"/>
    <w:rsid w:val="00A71507"/>
    <w:rsid w:val="00A95486"/>
    <w:rsid w:val="00AD151B"/>
    <w:rsid w:val="00AE3C46"/>
    <w:rsid w:val="00AF3358"/>
    <w:rsid w:val="00B04F6A"/>
    <w:rsid w:val="00B30D7C"/>
    <w:rsid w:val="00B81DCD"/>
    <w:rsid w:val="00BC3ACC"/>
    <w:rsid w:val="00BE2B1D"/>
    <w:rsid w:val="00C10112"/>
    <w:rsid w:val="00C63042"/>
    <w:rsid w:val="00C96C21"/>
    <w:rsid w:val="00CB45AC"/>
    <w:rsid w:val="00CC3420"/>
    <w:rsid w:val="00D169C9"/>
    <w:rsid w:val="00D250FA"/>
    <w:rsid w:val="00D42C20"/>
    <w:rsid w:val="00D87EC3"/>
    <w:rsid w:val="00DD083A"/>
    <w:rsid w:val="00E72B98"/>
    <w:rsid w:val="00EC385E"/>
    <w:rsid w:val="00ED392A"/>
    <w:rsid w:val="00ED635A"/>
    <w:rsid w:val="00F507BB"/>
    <w:rsid w:val="00F567B3"/>
    <w:rsid w:val="00FB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2C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5F9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96C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1AC9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68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441</Words>
  <Characters>2518</Characters>
  <Application>Microsoft Office Outlook</Application>
  <DocSecurity>0</DocSecurity>
  <Lines>0</Lines>
  <Paragraphs>0</Paragraphs>
  <ScaleCrop>false</ScaleCrop>
  <Company>Cevre Orman Bakanlıgı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Haşmet YALTIRAK</dc:creator>
  <cp:keywords/>
  <dc:description/>
  <cp:revision>4</cp:revision>
  <cp:lastPrinted>2011-09-13T12:45:00Z</cp:lastPrinted>
  <dcterms:created xsi:type="dcterms:W3CDTF">2011-07-20T08:46:00Z</dcterms:created>
  <dcterms:modified xsi:type="dcterms:W3CDTF">2011-09-13T12:45:00Z</dcterms:modified>
</cp:coreProperties>
</file>